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AEECF0" w14:textId="0DF7CBFF" w:rsidR="0066059C" w:rsidRPr="00D61400" w:rsidRDefault="00F71D8C" w:rsidP="00B42EA0">
      <w:pPr>
        <w:ind w:left="720" w:hanging="720"/>
        <w:jc w:val="center"/>
        <w:rPr>
          <w:rFonts w:ascii="Times New Roman" w:hAnsi="Times New Roman" w:cs="Times New Roman"/>
          <w:i/>
          <w:iCs/>
        </w:rPr>
      </w:pPr>
      <w:r w:rsidRPr="00D61400">
        <w:rPr>
          <w:rFonts w:ascii="Times New Roman" w:hAnsi="Times New Roman" w:cs="Times New Roman"/>
          <w:i/>
          <w:iCs/>
        </w:rPr>
        <w:t xml:space="preserve">The </w:t>
      </w:r>
      <w:r w:rsidR="00AC601E" w:rsidRPr="00D61400">
        <w:rPr>
          <w:rFonts w:ascii="Times New Roman" w:hAnsi="Times New Roman" w:cs="Times New Roman"/>
          <w:i/>
          <w:iCs/>
        </w:rPr>
        <w:t>Introduction of a Cold Operating Site for Cancer</w:t>
      </w:r>
      <w:r w:rsidR="004F65B0">
        <w:rPr>
          <w:rFonts w:ascii="Times New Roman" w:hAnsi="Times New Roman" w:cs="Times New Roman"/>
          <w:i/>
          <w:iCs/>
        </w:rPr>
        <w:t>,</w:t>
      </w:r>
      <w:r w:rsidR="00AC601E" w:rsidRPr="00D61400">
        <w:rPr>
          <w:rFonts w:ascii="Times New Roman" w:hAnsi="Times New Roman" w:cs="Times New Roman"/>
          <w:i/>
          <w:iCs/>
        </w:rPr>
        <w:t xml:space="preserve"> and Urgent Cases </w:t>
      </w:r>
      <w:r w:rsidRPr="00D61400">
        <w:rPr>
          <w:rFonts w:ascii="Times New Roman" w:hAnsi="Times New Roman" w:cs="Times New Roman"/>
          <w:i/>
          <w:iCs/>
        </w:rPr>
        <w:t>D</w:t>
      </w:r>
      <w:r w:rsidR="00AC601E" w:rsidRPr="00D61400">
        <w:rPr>
          <w:rFonts w:ascii="Times New Roman" w:hAnsi="Times New Roman" w:cs="Times New Roman"/>
          <w:i/>
          <w:iCs/>
        </w:rPr>
        <w:t xml:space="preserve">uring </w:t>
      </w:r>
      <w:r w:rsidRPr="00D61400">
        <w:rPr>
          <w:rFonts w:ascii="Times New Roman" w:hAnsi="Times New Roman" w:cs="Times New Roman"/>
          <w:i/>
          <w:iCs/>
        </w:rPr>
        <w:t>T</w:t>
      </w:r>
      <w:r w:rsidR="00AC601E" w:rsidRPr="00D61400">
        <w:rPr>
          <w:rFonts w:ascii="Times New Roman" w:hAnsi="Times New Roman" w:cs="Times New Roman"/>
          <w:i/>
          <w:iCs/>
        </w:rPr>
        <w:t>he</w:t>
      </w:r>
      <w:r w:rsidR="00B42EA0">
        <w:rPr>
          <w:rFonts w:ascii="Times New Roman" w:hAnsi="Times New Roman" w:cs="Times New Roman"/>
          <w:i/>
          <w:iCs/>
        </w:rPr>
        <w:t xml:space="preserve"> </w:t>
      </w:r>
      <w:r w:rsidR="00AC601E" w:rsidRPr="00D61400">
        <w:rPr>
          <w:rFonts w:ascii="Times New Roman" w:hAnsi="Times New Roman" w:cs="Times New Roman"/>
          <w:i/>
          <w:iCs/>
        </w:rPr>
        <w:t>COVI</w:t>
      </w:r>
      <w:r w:rsidR="00E13F4D" w:rsidRPr="00D61400">
        <w:rPr>
          <w:rFonts w:ascii="Times New Roman" w:hAnsi="Times New Roman" w:cs="Times New Roman"/>
          <w:i/>
          <w:iCs/>
        </w:rPr>
        <w:t>D-19</w:t>
      </w:r>
      <w:r w:rsidR="00B42EA0">
        <w:rPr>
          <w:rFonts w:ascii="Times New Roman" w:hAnsi="Times New Roman" w:cs="Times New Roman"/>
          <w:i/>
          <w:iCs/>
        </w:rPr>
        <w:t xml:space="preserve"> </w:t>
      </w:r>
      <w:r w:rsidRPr="00D61400">
        <w:rPr>
          <w:rFonts w:ascii="Times New Roman" w:hAnsi="Times New Roman" w:cs="Times New Roman"/>
          <w:i/>
          <w:iCs/>
        </w:rPr>
        <w:t>P</w:t>
      </w:r>
      <w:r w:rsidR="00AC601E" w:rsidRPr="00D61400">
        <w:rPr>
          <w:rFonts w:ascii="Times New Roman" w:hAnsi="Times New Roman" w:cs="Times New Roman"/>
          <w:i/>
          <w:iCs/>
        </w:rPr>
        <w:t>andemic.</w:t>
      </w:r>
    </w:p>
    <w:p w14:paraId="0B60A6D3" w14:textId="15ECAAFF" w:rsidR="00AC601E" w:rsidRPr="00D61400" w:rsidRDefault="00AC601E" w:rsidP="00E13F4D">
      <w:pPr>
        <w:jc w:val="center"/>
        <w:rPr>
          <w:rFonts w:ascii="Times New Roman" w:hAnsi="Times New Roman" w:cs="Times New Roman"/>
          <w:i/>
          <w:iCs/>
        </w:rPr>
      </w:pPr>
    </w:p>
    <w:p w14:paraId="3368B0E9" w14:textId="7CBECAC5" w:rsidR="00AC601E" w:rsidRDefault="00707345" w:rsidP="00E13F4D">
      <w:pPr>
        <w:jc w:val="center"/>
        <w:rPr>
          <w:rFonts w:ascii="Times New Roman" w:hAnsi="Times New Roman" w:cs="Times New Roman"/>
          <w:i/>
          <w:iCs/>
        </w:rPr>
      </w:pPr>
      <w:r>
        <w:rPr>
          <w:rFonts w:ascii="Times New Roman" w:hAnsi="Times New Roman" w:cs="Times New Roman"/>
          <w:i/>
          <w:iCs/>
        </w:rPr>
        <w:t>R Jones</w:t>
      </w:r>
      <w:r>
        <w:rPr>
          <w:rFonts w:ascii="Times New Roman" w:hAnsi="Times New Roman" w:cs="Times New Roman"/>
          <w:i/>
          <w:iCs/>
          <w:vertAlign w:val="superscript"/>
        </w:rPr>
        <w:t>1</w:t>
      </w:r>
      <w:r>
        <w:rPr>
          <w:rFonts w:ascii="Times New Roman" w:hAnsi="Times New Roman" w:cs="Times New Roman"/>
          <w:i/>
          <w:iCs/>
        </w:rPr>
        <w:t>, I Pina</w:t>
      </w:r>
      <w:r>
        <w:rPr>
          <w:rFonts w:ascii="Times New Roman" w:hAnsi="Times New Roman" w:cs="Times New Roman"/>
          <w:i/>
          <w:iCs/>
          <w:vertAlign w:val="superscript"/>
        </w:rPr>
        <w:t>1</w:t>
      </w:r>
      <w:r>
        <w:rPr>
          <w:rFonts w:ascii="Times New Roman" w:hAnsi="Times New Roman" w:cs="Times New Roman"/>
          <w:i/>
          <w:iCs/>
        </w:rPr>
        <w:t>, R Telfe</w:t>
      </w:r>
      <w:r w:rsidR="00AC601E" w:rsidRPr="00D61400">
        <w:rPr>
          <w:rFonts w:ascii="Times New Roman" w:hAnsi="Times New Roman" w:cs="Times New Roman"/>
          <w:i/>
          <w:iCs/>
        </w:rPr>
        <w:t>r</w:t>
      </w:r>
      <w:r>
        <w:rPr>
          <w:rFonts w:ascii="Times New Roman" w:hAnsi="Times New Roman" w:cs="Times New Roman"/>
          <w:i/>
          <w:iCs/>
          <w:vertAlign w:val="superscript"/>
        </w:rPr>
        <w:t>1</w:t>
      </w:r>
      <w:r w:rsidR="00AC601E" w:rsidRPr="00D61400">
        <w:rPr>
          <w:rFonts w:ascii="Times New Roman" w:hAnsi="Times New Roman" w:cs="Times New Roman"/>
          <w:i/>
          <w:iCs/>
        </w:rPr>
        <w:t>, S Tolofari</w:t>
      </w:r>
      <w:r>
        <w:rPr>
          <w:rFonts w:ascii="Times New Roman" w:hAnsi="Times New Roman" w:cs="Times New Roman"/>
          <w:i/>
          <w:iCs/>
          <w:vertAlign w:val="superscript"/>
        </w:rPr>
        <w:t>1</w:t>
      </w:r>
      <w:r w:rsidR="00AC601E" w:rsidRPr="00D61400">
        <w:rPr>
          <w:rFonts w:ascii="Times New Roman" w:hAnsi="Times New Roman" w:cs="Times New Roman"/>
          <w:i/>
          <w:iCs/>
        </w:rPr>
        <w:t>, K Mortimer</w:t>
      </w:r>
      <w:r>
        <w:rPr>
          <w:rFonts w:ascii="Times New Roman" w:hAnsi="Times New Roman" w:cs="Times New Roman"/>
          <w:i/>
          <w:iCs/>
          <w:vertAlign w:val="superscript"/>
        </w:rPr>
        <w:t>1</w:t>
      </w:r>
      <w:r w:rsidR="00AC601E" w:rsidRPr="00D61400">
        <w:rPr>
          <w:rFonts w:ascii="Times New Roman" w:hAnsi="Times New Roman" w:cs="Times New Roman"/>
          <w:i/>
          <w:iCs/>
        </w:rPr>
        <w:t>, J McCabe</w:t>
      </w:r>
      <w:r>
        <w:rPr>
          <w:rFonts w:ascii="Times New Roman" w:hAnsi="Times New Roman" w:cs="Times New Roman"/>
          <w:i/>
          <w:iCs/>
          <w:vertAlign w:val="superscript"/>
        </w:rPr>
        <w:t>1</w:t>
      </w:r>
    </w:p>
    <w:p w14:paraId="3E75CFCB" w14:textId="5A6B67B1" w:rsidR="00707345" w:rsidRPr="00707345" w:rsidRDefault="00707345" w:rsidP="00E13F4D">
      <w:pPr>
        <w:jc w:val="center"/>
        <w:rPr>
          <w:rFonts w:ascii="Times New Roman" w:hAnsi="Times New Roman" w:cs="Times New Roman"/>
          <w:iCs/>
          <w:color w:val="7F7F7F" w:themeColor="text1" w:themeTint="80"/>
        </w:rPr>
      </w:pPr>
      <w:r w:rsidRPr="00707345">
        <w:rPr>
          <w:rFonts w:ascii="Times New Roman" w:hAnsi="Times New Roman" w:cs="Times New Roman"/>
          <w:iCs/>
          <w:color w:val="7F7F7F" w:themeColor="text1" w:themeTint="80"/>
          <w:sz w:val="18"/>
          <w:vertAlign w:val="superscript"/>
        </w:rPr>
        <w:t>1</w:t>
      </w:r>
      <w:r w:rsidRPr="00707345">
        <w:rPr>
          <w:rFonts w:ascii="Times New Roman" w:hAnsi="Times New Roman" w:cs="Times New Roman"/>
          <w:iCs/>
          <w:color w:val="7F7F7F" w:themeColor="text1" w:themeTint="80"/>
          <w:sz w:val="18"/>
        </w:rPr>
        <w:t>St Helens and Knowsley Teaching Hospitals NHS Trust</w:t>
      </w:r>
    </w:p>
    <w:p w14:paraId="69A521DE" w14:textId="71D777A7" w:rsidR="00AC601E" w:rsidRDefault="00AC601E" w:rsidP="00E13F4D">
      <w:pPr>
        <w:jc w:val="center"/>
        <w:rPr>
          <w:rFonts w:ascii="Times New Roman" w:hAnsi="Times New Roman" w:cs="Times New Roman"/>
          <w:iCs/>
        </w:rPr>
      </w:pPr>
    </w:p>
    <w:p w14:paraId="6575CBF6" w14:textId="77777777" w:rsidR="00707345" w:rsidRPr="00707345" w:rsidRDefault="00707345" w:rsidP="00E13F4D">
      <w:pPr>
        <w:jc w:val="center"/>
        <w:rPr>
          <w:rFonts w:ascii="Times New Roman" w:hAnsi="Times New Roman" w:cs="Times New Roman"/>
          <w:iCs/>
        </w:rPr>
      </w:pPr>
    </w:p>
    <w:p w14:paraId="72163967" w14:textId="098D9B7E" w:rsidR="00AC601E" w:rsidRPr="00B42EA0" w:rsidRDefault="00AC601E" w:rsidP="00707345">
      <w:pPr>
        <w:jc w:val="both"/>
        <w:rPr>
          <w:rFonts w:ascii="Times New Roman" w:hAnsi="Times New Roman" w:cs="Times New Roman"/>
          <w:b/>
          <w:bCs/>
          <w:sz w:val="22"/>
          <w:szCs w:val="22"/>
        </w:rPr>
      </w:pPr>
      <w:r w:rsidRPr="00B42EA0">
        <w:rPr>
          <w:rFonts w:ascii="Times New Roman" w:hAnsi="Times New Roman" w:cs="Times New Roman"/>
          <w:b/>
          <w:bCs/>
          <w:sz w:val="22"/>
          <w:szCs w:val="22"/>
        </w:rPr>
        <w:t>Introduction</w:t>
      </w:r>
    </w:p>
    <w:p w14:paraId="51B3D56A" w14:textId="527C91E6" w:rsidR="00AC601E" w:rsidRPr="00B42EA0" w:rsidRDefault="00AC601E" w:rsidP="00707345">
      <w:pPr>
        <w:jc w:val="both"/>
        <w:rPr>
          <w:rFonts w:ascii="Times New Roman" w:hAnsi="Times New Roman" w:cs="Times New Roman"/>
          <w:sz w:val="22"/>
          <w:szCs w:val="22"/>
        </w:rPr>
      </w:pPr>
      <w:r w:rsidRPr="00B42EA0">
        <w:rPr>
          <w:rFonts w:ascii="Times New Roman" w:hAnsi="Times New Roman" w:cs="Times New Roman"/>
          <w:sz w:val="22"/>
          <w:szCs w:val="22"/>
        </w:rPr>
        <w:t>The re</w:t>
      </w:r>
      <w:r w:rsidR="00F71D8C" w:rsidRPr="00B42EA0">
        <w:rPr>
          <w:rFonts w:ascii="Times New Roman" w:hAnsi="Times New Roman" w:cs="Times New Roman"/>
          <w:sz w:val="22"/>
          <w:szCs w:val="22"/>
        </w:rPr>
        <w:t>deployment</w:t>
      </w:r>
      <w:r w:rsidRPr="00B42EA0">
        <w:rPr>
          <w:rFonts w:ascii="Times New Roman" w:hAnsi="Times New Roman" w:cs="Times New Roman"/>
          <w:sz w:val="22"/>
          <w:szCs w:val="22"/>
        </w:rPr>
        <w:t xml:space="preserve"> of staff and use of theatres for intensive care patients during the COVID-19 pandemic</w:t>
      </w:r>
      <w:r w:rsidR="004F65B0">
        <w:rPr>
          <w:rFonts w:ascii="Times New Roman" w:hAnsi="Times New Roman" w:cs="Times New Roman"/>
          <w:sz w:val="22"/>
          <w:szCs w:val="22"/>
        </w:rPr>
        <w:t>,</w:t>
      </w:r>
      <w:r w:rsidRPr="00B42EA0">
        <w:rPr>
          <w:rFonts w:ascii="Times New Roman" w:hAnsi="Times New Roman" w:cs="Times New Roman"/>
          <w:sz w:val="22"/>
          <w:szCs w:val="22"/>
        </w:rPr>
        <w:t xml:space="preserve"> led to thousands of operations being delayed. The timely re-instatement of a surgical service for cancer and urgent cases was essential to ensure diagnosis and treatment of patients was not </w:t>
      </w:r>
      <w:r w:rsidR="004F65B0">
        <w:rPr>
          <w:rFonts w:ascii="Times New Roman" w:hAnsi="Times New Roman" w:cs="Times New Roman"/>
          <w:sz w:val="22"/>
          <w:szCs w:val="22"/>
        </w:rPr>
        <w:t>unduly</w:t>
      </w:r>
      <w:r w:rsidRPr="00B42EA0">
        <w:rPr>
          <w:rFonts w:ascii="Times New Roman" w:hAnsi="Times New Roman" w:cs="Times New Roman"/>
          <w:sz w:val="22"/>
          <w:szCs w:val="22"/>
        </w:rPr>
        <w:t xml:space="preserve"> compromised. In our trust we developed a cold site for the commencement of cancer and urgent surgery at the end of April 2020. We reviewed the service to assess if it was safe to patients, and asked patients about their experience of the site.</w:t>
      </w:r>
    </w:p>
    <w:p w14:paraId="43D65FBB" w14:textId="1223646D" w:rsidR="00AC601E" w:rsidRPr="00B42EA0" w:rsidRDefault="00AC601E" w:rsidP="00707345">
      <w:pPr>
        <w:jc w:val="both"/>
        <w:rPr>
          <w:rFonts w:ascii="Times New Roman" w:hAnsi="Times New Roman" w:cs="Times New Roman"/>
          <w:sz w:val="22"/>
          <w:szCs w:val="22"/>
        </w:rPr>
      </w:pPr>
    </w:p>
    <w:p w14:paraId="72D054C1" w14:textId="3CF2131B" w:rsidR="00AC601E" w:rsidRPr="00B42EA0" w:rsidRDefault="00AC601E" w:rsidP="00707345">
      <w:pPr>
        <w:jc w:val="both"/>
        <w:rPr>
          <w:rFonts w:ascii="Times New Roman" w:hAnsi="Times New Roman" w:cs="Times New Roman"/>
          <w:b/>
          <w:bCs/>
          <w:sz w:val="22"/>
          <w:szCs w:val="22"/>
        </w:rPr>
      </w:pPr>
      <w:r w:rsidRPr="00B42EA0">
        <w:rPr>
          <w:rFonts w:ascii="Times New Roman" w:hAnsi="Times New Roman" w:cs="Times New Roman"/>
          <w:b/>
          <w:bCs/>
          <w:sz w:val="22"/>
          <w:szCs w:val="22"/>
        </w:rPr>
        <w:t>Method</w:t>
      </w:r>
    </w:p>
    <w:p w14:paraId="2DD3CEBF" w14:textId="4E562BF5" w:rsidR="00AC601E" w:rsidRPr="00B42EA0" w:rsidRDefault="00AC601E" w:rsidP="00707345">
      <w:pPr>
        <w:jc w:val="both"/>
        <w:rPr>
          <w:rFonts w:ascii="Times New Roman" w:hAnsi="Times New Roman" w:cs="Times New Roman"/>
          <w:sz w:val="22"/>
          <w:szCs w:val="22"/>
        </w:rPr>
      </w:pPr>
      <w:r w:rsidRPr="00B42EA0">
        <w:rPr>
          <w:rFonts w:ascii="Times New Roman" w:hAnsi="Times New Roman" w:cs="Times New Roman"/>
          <w:sz w:val="22"/>
          <w:szCs w:val="22"/>
        </w:rPr>
        <w:t>On the day of the procedure</w:t>
      </w:r>
      <w:r w:rsidR="00E13F4D" w:rsidRPr="00B42EA0">
        <w:rPr>
          <w:rFonts w:ascii="Times New Roman" w:hAnsi="Times New Roman" w:cs="Times New Roman"/>
          <w:sz w:val="22"/>
          <w:szCs w:val="22"/>
        </w:rPr>
        <w:t>,</w:t>
      </w:r>
      <w:r w:rsidRPr="00B42EA0">
        <w:rPr>
          <w:rFonts w:ascii="Times New Roman" w:hAnsi="Times New Roman" w:cs="Times New Roman"/>
          <w:sz w:val="22"/>
          <w:szCs w:val="22"/>
        </w:rPr>
        <w:t xml:space="preserve"> patient</w:t>
      </w:r>
      <w:r w:rsidR="004F65B0">
        <w:rPr>
          <w:rFonts w:ascii="Times New Roman" w:hAnsi="Times New Roman" w:cs="Times New Roman"/>
          <w:sz w:val="22"/>
          <w:szCs w:val="22"/>
        </w:rPr>
        <w:t>s</w:t>
      </w:r>
      <w:r w:rsidRPr="00B42EA0">
        <w:rPr>
          <w:rFonts w:ascii="Times New Roman" w:hAnsi="Times New Roman" w:cs="Times New Roman"/>
          <w:sz w:val="22"/>
          <w:szCs w:val="22"/>
        </w:rPr>
        <w:t xml:space="preserve"> underwent a rapid COVID</w:t>
      </w:r>
      <w:r w:rsidR="00F71D8C" w:rsidRPr="00B42EA0">
        <w:rPr>
          <w:rFonts w:ascii="Times New Roman" w:hAnsi="Times New Roman" w:cs="Times New Roman"/>
          <w:sz w:val="22"/>
          <w:szCs w:val="22"/>
        </w:rPr>
        <w:t>-19</w:t>
      </w:r>
      <w:r w:rsidRPr="00B42EA0">
        <w:rPr>
          <w:rFonts w:ascii="Times New Roman" w:hAnsi="Times New Roman" w:cs="Times New Roman"/>
          <w:sz w:val="22"/>
          <w:szCs w:val="22"/>
        </w:rPr>
        <w:t xml:space="preserve"> swab and were held in a waiting area until the swab </w:t>
      </w:r>
      <w:r w:rsidR="00F71D8C" w:rsidRPr="00B42EA0">
        <w:rPr>
          <w:rFonts w:ascii="Times New Roman" w:hAnsi="Times New Roman" w:cs="Times New Roman"/>
          <w:sz w:val="22"/>
          <w:szCs w:val="22"/>
        </w:rPr>
        <w:t>was processed</w:t>
      </w:r>
      <w:r w:rsidRPr="00B42EA0">
        <w:rPr>
          <w:rFonts w:ascii="Times New Roman" w:hAnsi="Times New Roman" w:cs="Times New Roman"/>
          <w:sz w:val="22"/>
          <w:szCs w:val="22"/>
        </w:rPr>
        <w:t>. We contacted patients 4 weeks post-procedure to assess information pertaining to; any COVID symptoms, further swabbing for COVID infection, and review of their experience.</w:t>
      </w:r>
    </w:p>
    <w:p w14:paraId="18F90E39" w14:textId="25A36AE4" w:rsidR="00AC601E" w:rsidRPr="00B42EA0" w:rsidRDefault="00AC601E" w:rsidP="00707345">
      <w:pPr>
        <w:jc w:val="both"/>
        <w:rPr>
          <w:rFonts w:ascii="Times New Roman" w:hAnsi="Times New Roman" w:cs="Times New Roman"/>
          <w:sz w:val="22"/>
          <w:szCs w:val="22"/>
        </w:rPr>
      </w:pPr>
    </w:p>
    <w:p w14:paraId="09486738" w14:textId="57A50919" w:rsidR="00AC601E" w:rsidRPr="00B42EA0" w:rsidRDefault="00AC601E" w:rsidP="00707345">
      <w:pPr>
        <w:jc w:val="both"/>
        <w:rPr>
          <w:rFonts w:ascii="Times New Roman" w:hAnsi="Times New Roman" w:cs="Times New Roman"/>
          <w:b/>
          <w:bCs/>
          <w:sz w:val="22"/>
          <w:szCs w:val="22"/>
        </w:rPr>
      </w:pPr>
      <w:r w:rsidRPr="00B42EA0">
        <w:rPr>
          <w:rFonts w:ascii="Times New Roman" w:hAnsi="Times New Roman" w:cs="Times New Roman"/>
          <w:b/>
          <w:bCs/>
          <w:sz w:val="22"/>
          <w:szCs w:val="22"/>
        </w:rPr>
        <w:t>Results</w:t>
      </w:r>
    </w:p>
    <w:p w14:paraId="715AE02B" w14:textId="4F1BDEF5" w:rsidR="00AC601E" w:rsidRPr="00B42EA0" w:rsidRDefault="00AC601E" w:rsidP="00707345">
      <w:pPr>
        <w:jc w:val="both"/>
        <w:rPr>
          <w:rFonts w:ascii="Times New Roman" w:hAnsi="Times New Roman" w:cs="Times New Roman"/>
          <w:sz w:val="22"/>
          <w:szCs w:val="22"/>
        </w:rPr>
      </w:pPr>
      <w:r w:rsidRPr="00B42EA0">
        <w:rPr>
          <w:rFonts w:ascii="Times New Roman" w:hAnsi="Times New Roman" w:cs="Times New Roman"/>
          <w:sz w:val="22"/>
          <w:szCs w:val="22"/>
        </w:rPr>
        <w:t>Over a 6 week period, there were 137 patients who underwent either a urology or general surgery procedure, of which we were able to contact 126. No patients had a positive swab in the 4 weeks post-procedure. 5 patients had negative swabs following discharge</w:t>
      </w:r>
      <w:r w:rsidR="004F65B0">
        <w:rPr>
          <w:rFonts w:ascii="Times New Roman" w:hAnsi="Times New Roman" w:cs="Times New Roman"/>
          <w:sz w:val="22"/>
          <w:szCs w:val="22"/>
        </w:rPr>
        <w:t>.</w:t>
      </w:r>
      <w:r w:rsidRPr="00B42EA0">
        <w:rPr>
          <w:rFonts w:ascii="Times New Roman" w:hAnsi="Times New Roman" w:cs="Times New Roman"/>
          <w:sz w:val="22"/>
          <w:szCs w:val="22"/>
        </w:rPr>
        <w:t xml:space="preserve"> </w:t>
      </w:r>
      <w:r w:rsidR="004F65B0">
        <w:rPr>
          <w:rFonts w:ascii="Times New Roman" w:hAnsi="Times New Roman" w:cs="Times New Roman"/>
          <w:sz w:val="22"/>
          <w:szCs w:val="22"/>
        </w:rPr>
        <w:t>T</w:t>
      </w:r>
      <w:r w:rsidRPr="00B42EA0">
        <w:rPr>
          <w:rFonts w:ascii="Times New Roman" w:hAnsi="Times New Roman" w:cs="Times New Roman"/>
          <w:sz w:val="22"/>
          <w:szCs w:val="22"/>
        </w:rPr>
        <w:t>here were no serious complications (</w:t>
      </w:r>
      <w:proofErr w:type="spellStart"/>
      <w:r w:rsidR="00F71D8C" w:rsidRPr="00B42EA0">
        <w:rPr>
          <w:rFonts w:ascii="Times New Roman" w:hAnsi="Times New Roman" w:cs="Times New Roman"/>
          <w:sz w:val="22"/>
          <w:szCs w:val="22"/>
        </w:rPr>
        <w:t>C</w:t>
      </w:r>
      <w:r w:rsidRPr="00B42EA0">
        <w:rPr>
          <w:rFonts w:ascii="Times New Roman" w:hAnsi="Times New Roman" w:cs="Times New Roman"/>
          <w:sz w:val="22"/>
          <w:szCs w:val="22"/>
        </w:rPr>
        <w:t>lavien-Dindo</w:t>
      </w:r>
      <w:proofErr w:type="spellEnd"/>
      <w:r w:rsidRPr="00B42EA0">
        <w:rPr>
          <w:rFonts w:ascii="Times New Roman" w:hAnsi="Times New Roman" w:cs="Times New Roman"/>
          <w:sz w:val="22"/>
          <w:szCs w:val="22"/>
        </w:rPr>
        <w:t xml:space="preserve"> &gt;3)</w:t>
      </w:r>
      <w:r w:rsidR="004F65B0">
        <w:rPr>
          <w:rFonts w:ascii="Times New Roman" w:hAnsi="Times New Roman" w:cs="Times New Roman"/>
          <w:sz w:val="22"/>
          <w:szCs w:val="22"/>
        </w:rPr>
        <w:t xml:space="preserve"> recorded</w:t>
      </w:r>
      <w:r w:rsidRPr="00B42EA0">
        <w:rPr>
          <w:rFonts w:ascii="Times New Roman" w:hAnsi="Times New Roman" w:cs="Times New Roman"/>
          <w:sz w:val="22"/>
          <w:szCs w:val="22"/>
        </w:rPr>
        <w:t xml:space="preserve">. </w:t>
      </w:r>
      <w:r w:rsidR="00F71D8C" w:rsidRPr="00B42EA0">
        <w:rPr>
          <w:rFonts w:ascii="Times New Roman" w:hAnsi="Times New Roman" w:cs="Times New Roman"/>
          <w:sz w:val="22"/>
          <w:szCs w:val="22"/>
        </w:rPr>
        <w:t>Patients reported an average of 9.5/10 with regards to their experience of the site</w:t>
      </w:r>
      <w:r w:rsidR="004F65B0">
        <w:rPr>
          <w:rFonts w:ascii="Times New Roman" w:hAnsi="Times New Roman" w:cs="Times New Roman"/>
          <w:sz w:val="22"/>
          <w:szCs w:val="22"/>
        </w:rPr>
        <w:t xml:space="preserve"> and</w:t>
      </w:r>
      <w:r w:rsidR="00B42EA0">
        <w:rPr>
          <w:rFonts w:ascii="Times New Roman" w:hAnsi="Times New Roman" w:cs="Times New Roman"/>
          <w:sz w:val="22"/>
          <w:szCs w:val="22"/>
        </w:rPr>
        <w:t xml:space="preserve"> were more concerned about delay</w:t>
      </w:r>
      <w:r w:rsidR="004F65B0">
        <w:rPr>
          <w:rFonts w:ascii="Times New Roman" w:hAnsi="Times New Roman" w:cs="Times New Roman"/>
          <w:sz w:val="22"/>
          <w:szCs w:val="22"/>
        </w:rPr>
        <w:t>s</w:t>
      </w:r>
      <w:r w:rsidR="00B42EA0">
        <w:rPr>
          <w:rFonts w:ascii="Times New Roman" w:hAnsi="Times New Roman" w:cs="Times New Roman"/>
          <w:sz w:val="22"/>
          <w:szCs w:val="22"/>
        </w:rPr>
        <w:t xml:space="preserve"> in treatment (3.8/10)</w:t>
      </w:r>
      <w:r w:rsidR="004F65B0">
        <w:rPr>
          <w:rFonts w:ascii="Times New Roman" w:hAnsi="Times New Roman" w:cs="Times New Roman"/>
          <w:sz w:val="22"/>
          <w:szCs w:val="22"/>
        </w:rPr>
        <w:t>,</w:t>
      </w:r>
      <w:r w:rsidR="00B42EA0">
        <w:rPr>
          <w:rFonts w:ascii="Times New Roman" w:hAnsi="Times New Roman" w:cs="Times New Roman"/>
          <w:sz w:val="22"/>
          <w:szCs w:val="22"/>
        </w:rPr>
        <w:t xml:space="preserve"> than the risk of contracting COVID-19 (2.8/10)</w:t>
      </w:r>
      <w:r w:rsidR="004F65B0">
        <w:rPr>
          <w:rFonts w:ascii="Times New Roman" w:hAnsi="Times New Roman" w:cs="Times New Roman"/>
          <w:sz w:val="22"/>
          <w:szCs w:val="22"/>
        </w:rPr>
        <w:t>.</w:t>
      </w:r>
      <w:r w:rsidR="00B42EA0">
        <w:rPr>
          <w:rFonts w:ascii="Times New Roman" w:hAnsi="Times New Roman" w:cs="Times New Roman"/>
          <w:sz w:val="22"/>
          <w:szCs w:val="22"/>
        </w:rPr>
        <w:t xml:space="preserve"> 79% felt reassured with </w:t>
      </w:r>
      <w:r w:rsidR="004F65B0">
        <w:rPr>
          <w:rFonts w:ascii="Times New Roman" w:hAnsi="Times New Roman" w:cs="Times New Roman"/>
          <w:sz w:val="22"/>
          <w:szCs w:val="22"/>
        </w:rPr>
        <w:t xml:space="preserve">a </w:t>
      </w:r>
      <w:r w:rsidR="00B42EA0">
        <w:rPr>
          <w:rFonts w:ascii="Times New Roman" w:hAnsi="Times New Roman" w:cs="Times New Roman"/>
          <w:sz w:val="22"/>
          <w:szCs w:val="22"/>
        </w:rPr>
        <w:t>swab prior to treatment.</w:t>
      </w:r>
    </w:p>
    <w:p w14:paraId="3B40977C" w14:textId="38003E6C" w:rsidR="00AC601E" w:rsidRPr="00B42EA0" w:rsidRDefault="00AC601E" w:rsidP="00707345">
      <w:pPr>
        <w:jc w:val="both"/>
        <w:rPr>
          <w:rFonts w:ascii="Times New Roman" w:hAnsi="Times New Roman" w:cs="Times New Roman"/>
          <w:sz w:val="22"/>
          <w:szCs w:val="22"/>
        </w:rPr>
      </w:pPr>
    </w:p>
    <w:p w14:paraId="7C678EEC" w14:textId="342CAC0C" w:rsidR="00AC601E" w:rsidRPr="00B42EA0" w:rsidRDefault="00AC601E" w:rsidP="00707345">
      <w:pPr>
        <w:jc w:val="both"/>
        <w:rPr>
          <w:rFonts w:ascii="Times New Roman" w:hAnsi="Times New Roman" w:cs="Times New Roman"/>
          <w:b/>
          <w:bCs/>
          <w:sz w:val="22"/>
          <w:szCs w:val="22"/>
        </w:rPr>
      </w:pPr>
      <w:r w:rsidRPr="00B42EA0">
        <w:rPr>
          <w:rFonts w:ascii="Times New Roman" w:hAnsi="Times New Roman" w:cs="Times New Roman"/>
          <w:b/>
          <w:bCs/>
          <w:sz w:val="22"/>
          <w:szCs w:val="22"/>
        </w:rPr>
        <w:t>Discussion</w:t>
      </w:r>
    </w:p>
    <w:p w14:paraId="30D10727" w14:textId="6A920158" w:rsidR="00AC601E" w:rsidRPr="00B42EA0" w:rsidRDefault="00AC601E" w:rsidP="00707345">
      <w:pPr>
        <w:jc w:val="both"/>
        <w:rPr>
          <w:rFonts w:ascii="Times New Roman" w:hAnsi="Times New Roman" w:cs="Times New Roman"/>
          <w:sz w:val="22"/>
          <w:szCs w:val="22"/>
        </w:rPr>
      </w:pPr>
      <w:r w:rsidRPr="00B42EA0">
        <w:rPr>
          <w:rFonts w:ascii="Times New Roman" w:hAnsi="Times New Roman" w:cs="Times New Roman"/>
          <w:sz w:val="22"/>
          <w:szCs w:val="22"/>
        </w:rPr>
        <w:t>Operating in a cold site gives the opportunity to continue with urgent surgical cases in a safe environment. There doesn’t seem to be a risk of acquiring a nosocomial infection</w:t>
      </w:r>
      <w:r w:rsidR="00F71D8C" w:rsidRPr="00B42EA0">
        <w:rPr>
          <w:rFonts w:ascii="Times New Roman" w:hAnsi="Times New Roman" w:cs="Times New Roman"/>
          <w:sz w:val="22"/>
          <w:szCs w:val="22"/>
        </w:rPr>
        <w:t xml:space="preserve"> and </w:t>
      </w:r>
      <w:proofErr w:type="gramStart"/>
      <w:r w:rsidR="00F71D8C" w:rsidRPr="00B42EA0">
        <w:rPr>
          <w:rFonts w:ascii="Times New Roman" w:hAnsi="Times New Roman" w:cs="Times New Roman"/>
          <w:sz w:val="22"/>
          <w:szCs w:val="22"/>
        </w:rPr>
        <w:t>patients</w:t>
      </w:r>
      <w:proofErr w:type="gramEnd"/>
      <w:r w:rsidR="00F71D8C" w:rsidRPr="00B42EA0">
        <w:rPr>
          <w:rFonts w:ascii="Times New Roman" w:hAnsi="Times New Roman" w:cs="Times New Roman"/>
          <w:sz w:val="22"/>
          <w:szCs w:val="22"/>
        </w:rPr>
        <w:t xml:space="preserve"> </w:t>
      </w:r>
      <w:r w:rsidR="004F65B0">
        <w:rPr>
          <w:rFonts w:ascii="Times New Roman" w:hAnsi="Times New Roman" w:cs="Times New Roman"/>
          <w:sz w:val="22"/>
          <w:szCs w:val="22"/>
        </w:rPr>
        <w:t>anxieties were weighted toward delay in treatment rather than contracting COVID-19.</w:t>
      </w:r>
      <w:r w:rsidR="00F71D8C" w:rsidRPr="00B42EA0">
        <w:rPr>
          <w:rFonts w:ascii="Times New Roman" w:hAnsi="Times New Roman" w:cs="Times New Roman"/>
          <w:sz w:val="22"/>
          <w:szCs w:val="22"/>
        </w:rPr>
        <w:t xml:space="preserve"> This model could be safely reinstated</w:t>
      </w:r>
      <w:r w:rsidR="004F65B0">
        <w:rPr>
          <w:rFonts w:ascii="Times New Roman" w:hAnsi="Times New Roman" w:cs="Times New Roman"/>
          <w:sz w:val="22"/>
          <w:szCs w:val="22"/>
        </w:rPr>
        <w:t xml:space="preserve"> at an early stage</w:t>
      </w:r>
      <w:r w:rsidR="00F71D8C" w:rsidRPr="00B42EA0">
        <w:rPr>
          <w:rFonts w:ascii="Times New Roman" w:hAnsi="Times New Roman" w:cs="Times New Roman"/>
          <w:sz w:val="22"/>
          <w:szCs w:val="22"/>
        </w:rPr>
        <w:t>, if there were to be a second wave of COVID 19</w:t>
      </w:r>
      <w:r w:rsidR="00E13F4D" w:rsidRPr="00B42EA0">
        <w:rPr>
          <w:rFonts w:ascii="Times New Roman" w:hAnsi="Times New Roman" w:cs="Times New Roman"/>
          <w:sz w:val="22"/>
          <w:szCs w:val="22"/>
        </w:rPr>
        <w:t>.</w:t>
      </w:r>
    </w:p>
    <w:sectPr w:rsidR="00AC601E" w:rsidRPr="00B42EA0" w:rsidSect="009D11F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C601E"/>
    <w:rsid w:val="00256812"/>
    <w:rsid w:val="004F65B0"/>
    <w:rsid w:val="00707345"/>
    <w:rsid w:val="008E0472"/>
    <w:rsid w:val="009D11FC"/>
    <w:rsid w:val="00AC601E"/>
    <w:rsid w:val="00B42EA0"/>
    <w:rsid w:val="00D61400"/>
    <w:rsid w:val="00E13F4D"/>
    <w:rsid w:val="00E768F5"/>
    <w:rsid w:val="00F71D8C"/>
    <w:rsid w:val="00FB378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69CC024"/>
  <w15:docId w15:val="{13FAB258-F8C9-4A6C-819A-B6CF08C79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307</Words>
  <Characters>1752</Characters>
  <Application>Microsoft Office Word</Application>
  <DocSecurity>0</DocSecurity>
  <Lines>14</Lines>
  <Paragraphs>4</Paragraphs>
  <ScaleCrop>false</ScaleCrop>
  <Company/>
  <LinksUpToDate>false</LinksUpToDate>
  <CharactersWithSpaces>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Jones</dc:creator>
  <cp:keywords/>
  <dc:description/>
  <cp:lastModifiedBy>Debbie Wood</cp:lastModifiedBy>
  <cp:revision>3</cp:revision>
  <dcterms:created xsi:type="dcterms:W3CDTF">2020-11-10T06:48:00Z</dcterms:created>
  <dcterms:modified xsi:type="dcterms:W3CDTF">2020-11-10T06:48:00Z</dcterms:modified>
</cp:coreProperties>
</file>