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6865C" w14:textId="77777777" w:rsidR="00CF669E" w:rsidRDefault="00CF669E">
      <w:pPr>
        <w:rPr>
          <w:sz w:val="28"/>
          <w:szCs w:val="28"/>
        </w:rPr>
      </w:pPr>
    </w:p>
    <w:p w14:paraId="3FED2979" w14:textId="77777777" w:rsidR="00083B17" w:rsidRDefault="00C85766">
      <w:pPr>
        <w:rPr>
          <w:sz w:val="28"/>
          <w:szCs w:val="28"/>
        </w:rPr>
      </w:pPr>
      <w:r w:rsidRPr="00C85766">
        <w:rPr>
          <w:b/>
          <w:noProof/>
          <w:sz w:val="28"/>
          <w:szCs w:val="28"/>
          <w:u w:val="single"/>
          <w:lang w:eastAsia="en-GB"/>
        </w:rPr>
        <mc:AlternateContent>
          <mc:Choice Requires="wps">
            <w:drawing>
              <wp:anchor distT="0" distB="0" distL="114300" distR="114300" simplePos="0" relativeHeight="251659264" behindDoc="0" locked="0" layoutInCell="1" allowOverlap="1" wp14:anchorId="581E8700" wp14:editId="0C53A5C7">
                <wp:simplePos x="0" y="0"/>
                <wp:positionH relativeFrom="column">
                  <wp:posOffset>21265</wp:posOffset>
                </wp:positionH>
                <wp:positionV relativeFrom="paragraph">
                  <wp:posOffset>298700</wp:posOffset>
                </wp:positionV>
                <wp:extent cx="5624623" cy="683673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623" cy="6836735"/>
                        </a:xfrm>
                        <a:prstGeom prst="rect">
                          <a:avLst/>
                        </a:prstGeom>
                        <a:noFill/>
                        <a:ln w="9525">
                          <a:noFill/>
                          <a:miter lim="800000"/>
                          <a:headEnd/>
                          <a:tailEnd/>
                        </a:ln>
                      </wps:spPr>
                      <wps:txbx>
                        <w:txbxContent>
                          <w:p w14:paraId="3E5E302F" w14:textId="77777777" w:rsidR="00C85766" w:rsidRDefault="00C857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3372"/>
                            </w:tblGrid>
                            <w:tr w:rsidR="00C85766" w14:paraId="4C5CEB40" w14:textId="77777777" w:rsidTr="00C85766">
                              <w:tc>
                                <w:tcPr>
                                  <w:tcW w:w="5637" w:type="dxa"/>
                                  <w:tcBorders>
                                    <w:top w:val="single" w:sz="4" w:space="0" w:color="auto"/>
                                    <w:left w:val="single" w:sz="4" w:space="0" w:color="auto"/>
                                    <w:bottom w:val="single" w:sz="4" w:space="0" w:color="auto"/>
                                    <w:right w:val="single" w:sz="4" w:space="0" w:color="auto"/>
                                  </w:tcBorders>
                                </w:tcPr>
                                <w:p w14:paraId="3E6B519E" w14:textId="77777777" w:rsidR="00C85766" w:rsidRDefault="00C85766">
                                  <w:pPr>
                                    <w:spacing w:after="0" w:line="240" w:lineRule="auto"/>
                                  </w:pPr>
                                  <w:r>
                                    <w:rPr>
                                      <w:b/>
                                    </w:rPr>
                                    <w:t>Name of Presenter</w:t>
                                  </w:r>
                                  <w:r>
                                    <w:t>:</w:t>
                                  </w:r>
                                </w:p>
                                <w:p w14:paraId="3626EC5F" w14:textId="3F22272D" w:rsidR="00C85766" w:rsidRDefault="00581CB7">
                                  <w:pPr>
                                    <w:spacing w:after="0" w:line="240" w:lineRule="auto"/>
                                    <w:rPr>
                                      <w:rFonts w:cs="Times New Roman"/>
                                    </w:rPr>
                                  </w:pPr>
                                  <w:r>
                                    <w:rPr>
                                      <w:rFonts w:cs="Times New Roman"/>
                                    </w:rPr>
                                    <w:t>Niall Gilliland</w:t>
                                  </w:r>
                                </w:p>
                              </w:tc>
                              <w:tc>
                                <w:tcPr>
                                  <w:tcW w:w="3605" w:type="dxa"/>
                                  <w:tcBorders>
                                    <w:top w:val="single" w:sz="4" w:space="0" w:color="auto"/>
                                    <w:left w:val="single" w:sz="4" w:space="0" w:color="auto"/>
                                    <w:bottom w:val="single" w:sz="4" w:space="0" w:color="auto"/>
                                    <w:right w:val="single" w:sz="4" w:space="0" w:color="auto"/>
                                  </w:tcBorders>
                                  <w:hideMark/>
                                </w:tcPr>
                                <w:p w14:paraId="0E46C76A" w14:textId="38BC56E0" w:rsidR="00C85766" w:rsidRDefault="00C85766">
                                  <w:pPr>
                                    <w:spacing w:after="0" w:line="240" w:lineRule="auto"/>
                                    <w:rPr>
                                      <w:rFonts w:cs="Times New Roman"/>
                                    </w:rPr>
                                  </w:pPr>
                                  <w:r>
                                    <w:rPr>
                                      <w:b/>
                                    </w:rPr>
                                    <w:t>Training grade/post</w:t>
                                  </w:r>
                                  <w:r>
                                    <w:t>:</w:t>
                                  </w:r>
                                  <w:r w:rsidR="00581CB7">
                                    <w:t xml:space="preserve"> ST4</w:t>
                                  </w:r>
                                </w:p>
                              </w:tc>
                            </w:tr>
                            <w:tr w:rsidR="00C85766" w14:paraId="674D6C4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3B9C381" w14:textId="77777777" w:rsidR="00C85766" w:rsidRDefault="00C85766">
                                  <w:pPr>
                                    <w:spacing w:after="0" w:line="240" w:lineRule="auto"/>
                                  </w:pPr>
                                  <w:r>
                                    <w:rPr>
                                      <w:b/>
                                    </w:rPr>
                                    <w:t>Institution</w:t>
                                  </w:r>
                                  <w:r>
                                    <w:t>:</w:t>
                                  </w:r>
                                </w:p>
                                <w:p w14:paraId="288DE9C1" w14:textId="3C7C771D" w:rsidR="00C85766" w:rsidRDefault="00581CB7">
                                  <w:pPr>
                                    <w:spacing w:after="0" w:line="240" w:lineRule="auto"/>
                                    <w:rPr>
                                      <w:rFonts w:cs="Times New Roman"/>
                                    </w:rPr>
                                  </w:pPr>
                                  <w:r>
                                    <w:rPr>
                                      <w:rFonts w:cs="Times New Roman"/>
                                    </w:rPr>
                                    <w:t>JCUH</w:t>
                                  </w:r>
                                </w:p>
                              </w:tc>
                            </w:tr>
                            <w:tr w:rsidR="00C85766" w14:paraId="4C5FF08B"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3B1DF44D" w14:textId="77777777" w:rsidR="0047175A" w:rsidRDefault="00C85766">
                                  <w:pPr>
                                    <w:spacing w:after="0" w:line="240" w:lineRule="auto"/>
                                    <w:rPr>
                                      <w:b/>
                                    </w:rPr>
                                  </w:pPr>
                                  <w:r>
                                    <w:rPr>
                                      <w:b/>
                                    </w:rPr>
                                    <w:t>Title of Presentat</w:t>
                                  </w:r>
                                  <w:r w:rsidR="0047175A">
                                    <w:rPr>
                                      <w:b/>
                                    </w:rPr>
                                    <w:t>ion:</w:t>
                                  </w:r>
                                </w:p>
                                <w:p w14:paraId="28B89604" w14:textId="6B87DECA" w:rsidR="00C85766" w:rsidRPr="0047175A" w:rsidRDefault="00CB4E41">
                                  <w:pPr>
                                    <w:spacing w:after="0" w:line="240" w:lineRule="auto"/>
                                  </w:pPr>
                                  <w:r w:rsidRPr="00CB4E41">
                                    <w:t>Local Anaesthetic Vs General Anaesthetic</w:t>
                                  </w:r>
                                  <w:r w:rsidR="00400308">
                                    <w:t xml:space="preserve"> Insertion of</w:t>
                                  </w:r>
                                  <w:r w:rsidRPr="00CB4E41">
                                    <w:t xml:space="preserve"> Peripheral Nerve Evaluation</w:t>
                                  </w:r>
                                  <w:r w:rsidR="00400308">
                                    <w:t xml:space="preserve"> Stimulators</w:t>
                                  </w:r>
                                </w:p>
                              </w:tc>
                            </w:tr>
                            <w:tr w:rsidR="00C85766" w14:paraId="2955103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179BDD37" w14:textId="77777777" w:rsidR="00C85766" w:rsidRDefault="00C85766">
                                  <w:pPr>
                                    <w:spacing w:after="0" w:line="240" w:lineRule="auto"/>
                                  </w:pPr>
                                  <w:r>
                                    <w:rPr>
                                      <w:b/>
                                    </w:rPr>
                                    <w:t>Authors</w:t>
                                  </w:r>
                                  <w:r>
                                    <w:t>:</w:t>
                                  </w:r>
                                </w:p>
                                <w:p w14:paraId="51823CDA" w14:textId="4305BFC1" w:rsidR="00C85766" w:rsidRDefault="00581CB7">
                                  <w:pPr>
                                    <w:spacing w:after="0" w:line="240" w:lineRule="auto"/>
                                  </w:pPr>
                                  <w:r>
                                    <w:t>Mr Niall Gilliland, Miss V Lavin, Jo McGregor RN</w:t>
                                  </w:r>
                                </w:p>
                                <w:p w14:paraId="0C65680A" w14:textId="77777777" w:rsidR="00C85766" w:rsidRDefault="00C85766">
                                  <w:pPr>
                                    <w:spacing w:after="0" w:line="240" w:lineRule="auto"/>
                                    <w:rPr>
                                      <w:rFonts w:cs="Times New Roman"/>
                                    </w:rPr>
                                  </w:pPr>
                                </w:p>
                              </w:tc>
                            </w:tr>
                            <w:tr w:rsidR="00C85766" w14:paraId="6E6AD29D"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F5CCE60" w14:textId="77777777" w:rsidR="00C85766" w:rsidRDefault="00C85766">
                                  <w:pPr>
                                    <w:spacing w:after="0" w:line="240" w:lineRule="auto"/>
                                  </w:pPr>
                                  <w:r>
                                    <w:rPr>
                                      <w:b/>
                                    </w:rPr>
                                    <w:t>Aims</w:t>
                                  </w:r>
                                  <w:r>
                                    <w:t>:</w:t>
                                  </w:r>
                                </w:p>
                                <w:p w14:paraId="66660706" w14:textId="728931EB" w:rsidR="00C85766" w:rsidRDefault="00581CB7">
                                  <w:pPr>
                                    <w:spacing w:after="0" w:line="240" w:lineRule="auto"/>
                                  </w:pPr>
                                  <w:r>
                                    <w:t xml:space="preserve">To </w:t>
                                  </w:r>
                                  <w:r w:rsidR="003C0454">
                                    <w:t>compare</w:t>
                                  </w:r>
                                  <w:r w:rsidR="008774F9">
                                    <w:t xml:space="preserve"> insertion of</w:t>
                                  </w:r>
                                  <w:r>
                                    <w:t xml:space="preserve"> peripheral nerve evaluation</w:t>
                                  </w:r>
                                  <w:r w:rsidR="00C879E0">
                                    <w:t xml:space="preserve"> (PNE)</w:t>
                                  </w:r>
                                  <w:r w:rsidR="008774F9">
                                    <w:t xml:space="preserve"> stimulators</w:t>
                                  </w:r>
                                  <w:r>
                                    <w:t xml:space="preserve"> under local anaesthetic</w:t>
                                  </w:r>
                                  <w:r w:rsidR="00C879E0">
                                    <w:t xml:space="preserve"> (LA)</w:t>
                                  </w:r>
                                  <w:r>
                                    <w:t xml:space="preserve"> versus general anaesthetic</w:t>
                                  </w:r>
                                  <w:r w:rsidR="00C879E0">
                                    <w:t xml:space="preserve"> (GA)</w:t>
                                  </w:r>
                                  <w:r>
                                    <w:t xml:space="preserve">. </w:t>
                                  </w:r>
                                </w:p>
                                <w:p w14:paraId="73285C53" w14:textId="77777777" w:rsidR="00C85766" w:rsidRDefault="00C85766">
                                  <w:pPr>
                                    <w:spacing w:after="0" w:line="240" w:lineRule="auto"/>
                                    <w:rPr>
                                      <w:rFonts w:cs="Times New Roman"/>
                                    </w:rPr>
                                  </w:pPr>
                                </w:p>
                              </w:tc>
                            </w:tr>
                            <w:tr w:rsidR="00C85766" w14:paraId="19002E1E"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31EB19F" w14:textId="77777777" w:rsidR="00C85766" w:rsidRDefault="00C85766">
                                  <w:pPr>
                                    <w:spacing w:after="0" w:line="240" w:lineRule="auto"/>
                                  </w:pPr>
                                  <w:r>
                                    <w:rPr>
                                      <w:b/>
                                    </w:rPr>
                                    <w:t>Methods</w:t>
                                  </w:r>
                                  <w:r>
                                    <w:t>:</w:t>
                                  </w:r>
                                </w:p>
                                <w:p w14:paraId="1B90D97C" w14:textId="19B41322" w:rsidR="00C85766" w:rsidRDefault="00C879E0">
                                  <w:pPr>
                                    <w:spacing w:after="0" w:line="240" w:lineRule="auto"/>
                                  </w:pPr>
                                  <w:r>
                                    <w:t>We wanted to compare outcomes of PNE performed under LA</w:t>
                                  </w:r>
                                  <w:r w:rsidR="005320AE">
                                    <w:t xml:space="preserve"> (with sedation)</w:t>
                                  </w:r>
                                  <w:r>
                                    <w:t xml:space="preserve"> and GA focussing on success rate, ability to tolerate the procedure (under LA), and complication rate. The reason for this being that if they are comparable, then LA PNE should be offer to all suitable patients, especially as COVID-19 continues to cause issues with GA cases. We reviewed the operation notes and subsequent clinic appointment letters to record demographic, operative and post-operative outcomes and complications.</w:t>
                                  </w:r>
                                </w:p>
                                <w:p w14:paraId="1EF430C8" w14:textId="77777777" w:rsidR="00C85766" w:rsidRDefault="00C85766">
                                  <w:pPr>
                                    <w:spacing w:after="0" w:line="240" w:lineRule="auto"/>
                                    <w:rPr>
                                      <w:rFonts w:cs="Times New Roman"/>
                                    </w:rPr>
                                  </w:pPr>
                                </w:p>
                              </w:tc>
                            </w:tr>
                            <w:tr w:rsidR="00C85766" w14:paraId="10C6DD05"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6F5F6FC" w14:textId="77777777" w:rsidR="00C85766" w:rsidRDefault="00C85766">
                                  <w:pPr>
                                    <w:spacing w:after="0" w:line="240" w:lineRule="auto"/>
                                  </w:pPr>
                                  <w:r>
                                    <w:rPr>
                                      <w:b/>
                                    </w:rPr>
                                    <w:t>Results</w:t>
                                  </w:r>
                                  <w:r>
                                    <w:t>:</w:t>
                                  </w:r>
                                </w:p>
                                <w:p w14:paraId="15110355" w14:textId="46FCE920" w:rsidR="00C85766" w:rsidRDefault="00B4194B">
                                  <w:pPr>
                                    <w:spacing w:after="0" w:line="240" w:lineRule="auto"/>
                                  </w:pPr>
                                  <w:r>
                                    <w:t>36 patients were selected over a 6-month period, 20 patients had PNE insertion under GA and 14 had it done under LA. The success rate for GA patients was 90% (18 patients), and 79% (11) for LA patients. No patients who had the procedure under LA were unable to tolerate the procedure, and there were no recorded complications in either arm after 30 days.</w:t>
                                  </w:r>
                                </w:p>
                                <w:p w14:paraId="48B988EE" w14:textId="77777777" w:rsidR="00C85766" w:rsidRDefault="00C85766">
                                  <w:pPr>
                                    <w:spacing w:after="0" w:line="240" w:lineRule="auto"/>
                                    <w:rPr>
                                      <w:rFonts w:cs="Times New Roman"/>
                                    </w:rPr>
                                  </w:pPr>
                                </w:p>
                              </w:tc>
                            </w:tr>
                            <w:tr w:rsidR="00C85766" w14:paraId="7BC29548"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819B207" w14:textId="77777777" w:rsidR="00C85766" w:rsidRDefault="00C85766">
                                  <w:pPr>
                                    <w:spacing w:after="0" w:line="240" w:lineRule="auto"/>
                                  </w:pPr>
                                  <w:r>
                                    <w:rPr>
                                      <w:b/>
                                    </w:rPr>
                                    <w:t>Conclusion</w:t>
                                  </w:r>
                                  <w:r>
                                    <w:t>:</w:t>
                                  </w:r>
                                </w:p>
                                <w:p w14:paraId="4CCF8CA3" w14:textId="01776BE7" w:rsidR="00C85766" w:rsidRDefault="00B4194B">
                                  <w:pPr>
                                    <w:spacing w:after="0" w:line="240" w:lineRule="auto"/>
                                  </w:pPr>
                                  <w:r>
                                    <w:t xml:space="preserve">PNE insertion under LA is well tolerated, with comparable success rates to GA insertion, and low complication rates. PNE insertion under LA is a good alternative to patients who are not fit for a </w:t>
                                  </w:r>
                                  <w:r w:rsidR="009B2196">
                                    <w:t>GA, and</w:t>
                                  </w:r>
                                  <w:r>
                                    <w:t xml:space="preserve"> should be considered in all patients as a way to avoid a GA during the COVID-19 pandemic. The limitations of this study </w:t>
                                  </w:r>
                                  <w:r w:rsidR="009B2196">
                                    <w:t>are</w:t>
                                  </w:r>
                                  <w:r>
                                    <w:t xml:space="preserve"> the low number</w:t>
                                  </w:r>
                                  <w:r w:rsidR="009B2196">
                                    <w:t>s</w:t>
                                  </w:r>
                                  <w:r>
                                    <w:t xml:space="preserve">, and as a result </w:t>
                                  </w:r>
                                  <w:r w:rsidR="009B2196">
                                    <w:t xml:space="preserve">it should be reviewed again in 6-months when more LA procedures have been performed. </w:t>
                                  </w:r>
                                </w:p>
                                <w:p w14:paraId="515317BD" w14:textId="77777777" w:rsidR="00C85766" w:rsidRDefault="00C85766">
                                  <w:pPr>
                                    <w:spacing w:after="0" w:line="240" w:lineRule="auto"/>
                                    <w:rPr>
                                      <w:rFonts w:cs="Times New Roman"/>
                                    </w:rPr>
                                  </w:pPr>
                                </w:p>
                              </w:tc>
                            </w:tr>
                            <w:tr w:rsidR="00C85766" w14:paraId="7AB68C67"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2E5F360" w14:textId="017C4173" w:rsidR="00C85766" w:rsidRDefault="00C85766">
                                  <w:pPr>
                                    <w:spacing w:after="0" w:line="240" w:lineRule="auto"/>
                                    <w:rPr>
                                      <w:rFonts w:cs="Times New Roman"/>
                                      <w:sz w:val="28"/>
                                      <w:szCs w:val="28"/>
                                    </w:rPr>
                                  </w:pPr>
                                  <w:r>
                                    <w:rPr>
                                      <w:b/>
                                      <w:sz w:val="28"/>
                                      <w:szCs w:val="28"/>
                                    </w:rPr>
                                    <w:t>Total Word Count (max 250)</w:t>
                                  </w:r>
                                  <w:r>
                                    <w:rPr>
                                      <w:sz w:val="28"/>
                                      <w:szCs w:val="28"/>
                                    </w:rPr>
                                    <w:t>:</w:t>
                                  </w:r>
                                  <w:r w:rsidR="00C879E0">
                                    <w:rPr>
                                      <w:sz w:val="28"/>
                                      <w:szCs w:val="28"/>
                                    </w:rPr>
                                    <w:t xml:space="preserve"> </w:t>
                                  </w:r>
                                  <w:r w:rsidR="009B2196">
                                    <w:rPr>
                                      <w:sz w:val="28"/>
                                      <w:szCs w:val="28"/>
                                    </w:rPr>
                                    <w:t>2</w:t>
                                  </w:r>
                                  <w:r w:rsidR="005320AE">
                                    <w:rPr>
                                      <w:sz w:val="28"/>
                                      <w:szCs w:val="28"/>
                                    </w:rPr>
                                    <w:t>40</w:t>
                                  </w:r>
                                </w:p>
                              </w:tc>
                            </w:tr>
                          </w:tbl>
                          <w:p w14:paraId="4835463A" w14:textId="77777777" w:rsidR="00CF669E" w:rsidRDefault="00CF66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1E8700" id="_x0000_t202" coordsize="21600,21600" o:spt="202" path="m,l,21600r21600,l21600,xe">
                <v:stroke joinstyle="miter"/>
                <v:path gradientshapeok="t" o:connecttype="rect"/>
              </v:shapetype>
              <v:shape id="Text Box 2" o:spid="_x0000_s1026" type="#_x0000_t202" style="position:absolute;margin-left:1.65pt;margin-top:23.5pt;width:442.9pt;height:53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" filled="f" stroked="f">
                <v:textbox>
                  <w:txbxContent>
                    <w:p w14:paraId="3E5E302F" w14:textId="77777777" w:rsidR="00C85766" w:rsidRDefault="00C857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3372"/>
                      </w:tblGrid>
                      <w:tr w:rsidR="00C85766" w14:paraId="4C5CEB40" w14:textId="77777777" w:rsidTr="00C85766">
                        <w:tc>
                          <w:tcPr>
                            <w:tcW w:w="5637" w:type="dxa"/>
                            <w:tcBorders>
                              <w:top w:val="single" w:sz="4" w:space="0" w:color="auto"/>
                              <w:left w:val="single" w:sz="4" w:space="0" w:color="auto"/>
                              <w:bottom w:val="single" w:sz="4" w:space="0" w:color="auto"/>
                              <w:right w:val="single" w:sz="4" w:space="0" w:color="auto"/>
                            </w:tcBorders>
                          </w:tcPr>
                          <w:p w14:paraId="3E6B519E" w14:textId="77777777" w:rsidR="00C85766" w:rsidRDefault="00C85766">
                            <w:pPr>
                              <w:spacing w:after="0" w:line="240" w:lineRule="auto"/>
                            </w:pPr>
                            <w:r>
                              <w:rPr>
                                <w:b/>
                              </w:rPr>
                              <w:t>Name of Presenter</w:t>
                            </w:r>
                            <w:r>
                              <w:t>:</w:t>
                            </w:r>
                          </w:p>
                          <w:p w14:paraId="3626EC5F" w14:textId="3F22272D" w:rsidR="00C85766" w:rsidRDefault="00581CB7">
                            <w:pPr>
                              <w:spacing w:after="0" w:line="240" w:lineRule="auto"/>
                              <w:rPr>
                                <w:rFonts w:cs="Times New Roman"/>
                              </w:rPr>
                            </w:pPr>
                            <w:r>
                              <w:rPr>
                                <w:rFonts w:cs="Times New Roman"/>
                              </w:rPr>
                              <w:t>Niall Gilliland</w:t>
                            </w:r>
                          </w:p>
                        </w:tc>
                        <w:tc>
                          <w:tcPr>
                            <w:tcW w:w="3605" w:type="dxa"/>
                            <w:tcBorders>
                              <w:top w:val="single" w:sz="4" w:space="0" w:color="auto"/>
                              <w:left w:val="single" w:sz="4" w:space="0" w:color="auto"/>
                              <w:bottom w:val="single" w:sz="4" w:space="0" w:color="auto"/>
                              <w:right w:val="single" w:sz="4" w:space="0" w:color="auto"/>
                            </w:tcBorders>
                            <w:hideMark/>
                          </w:tcPr>
                          <w:p w14:paraId="0E46C76A" w14:textId="38BC56E0" w:rsidR="00C85766" w:rsidRDefault="00C85766">
                            <w:pPr>
                              <w:spacing w:after="0" w:line="240" w:lineRule="auto"/>
                              <w:rPr>
                                <w:rFonts w:cs="Times New Roman"/>
                              </w:rPr>
                            </w:pPr>
                            <w:r>
                              <w:rPr>
                                <w:b/>
                              </w:rPr>
                              <w:t>Training grade/post</w:t>
                            </w:r>
                            <w:r>
                              <w:t>:</w:t>
                            </w:r>
                            <w:r w:rsidR="00581CB7">
                              <w:t xml:space="preserve"> ST4</w:t>
                            </w:r>
                          </w:p>
                        </w:tc>
                      </w:tr>
                      <w:tr w:rsidR="00C85766" w14:paraId="674D6C4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3B9C381" w14:textId="77777777" w:rsidR="00C85766" w:rsidRDefault="00C85766">
                            <w:pPr>
                              <w:spacing w:after="0" w:line="240" w:lineRule="auto"/>
                            </w:pPr>
                            <w:r>
                              <w:rPr>
                                <w:b/>
                              </w:rPr>
                              <w:t>Institution</w:t>
                            </w:r>
                            <w:r>
                              <w:t>:</w:t>
                            </w:r>
                          </w:p>
                          <w:p w14:paraId="288DE9C1" w14:textId="3C7C771D" w:rsidR="00C85766" w:rsidRDefault="00581CB7">
                            <w:pPr>
                              <w:spacing w:after="0" w:line="240" w:lineRule="auto"/>
                              <w:rPr>
                                <w:rFonts w:cs="Times New Roman"/>
                              </w:rPr>
                            </w:pPr>
                            <w:r>
                              <w:rPr>
                                <w:rFonts w:cs="Times New Roman"/>
                              </w:rPr>
                              <w:t>JCUH</w:t>
                            </w:r>
                          </w:p>
                        </w:tc>
                      </w:tr>
                      <w:tr w:rsidR="00C85766" w14:paraId="4C5FF08B"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3B1DF44D" w14:textId="77777777" w:rsidR="0047175A" w:rsidRDefault="00C85766">
                            <w:pPr>
                              <w:spacing w:after="0" w:line="240" w:lineRule="auto"/>
                              <w:rPr>
                                <w:b/>
                              </w:rPr>
                            </w:pPr>
                            <w:r>
                              <w:rPr>
                                <w:b/>
                              </w:rPr>
                              <w:t>Title of Presentat</w:t>
                            </w:r>
                            <w:r w:rsidR="0047175A">
                              <w:rPr>
                                <w:b/>
                              </w:rPr>
                              <w:t>ion:</w:t>
                            </w:r>
                          </w:p>
                          <w:p w14:paraId="28B89604" w14:textId="6B87DECA" w:rsidR="00C85766" w:rsidRPr="0047175A" w:rsidRDefault="00CB4E41">
                            <w:pPr>
                              <w:spacing w:after="0" w:line="240" w:lineRule="auto"/>
                            </w:pPr>
                            <w:r w:rsidRPr="00CB4E41">
                              <w:t>Local Anaesthetic Vs General Anaesthetic</w:t>
                            </w:r>
                            <w:r w:rsidR="00400308">
                              <w:t xml:space="preserve"> Insertion of</w:t>
                            </w:r>
                            <w:r w:rsidRPr="00CB4E41">
                              <w:t xml:space="preserve"> Peripheral Nerve Evaluation</w:t>
                            </w:r>
                            <w:r w:rsidR="00400308">
                              <w:t xml:space="preserve"> Stimulators</w:t>
                            </w:r>
                          </w:p>
                        </w:tc>
                      </w:tr>
                      <w:tr w:rsidR="00C85766" w14:paraId="2955103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179BDD37" w14:textId="77777777" w:rsidR="00C85766" w:rsidRDefault="00C85766">
                            <w:pPr>
                              <w:spacing w:after="0" w:line="240" w:lineRule="auto"/>
                            </w:pPr>
                            <w:r>
                              <w:rPr>
                                <w:b/>
                              </w:rPr>
                              <w:t>Authors</w:t>
                            </w:r>
                            <w:r>
                              <w:t>:</w:t>
                            </w:r>
                          </w:p>
                          <w:p w14:paraId="51823CDA" w14:textId="4305BFC1" w:rsidR="00C85766" w:rsidRDefault="00581CB7">
                            <w:pPr>
                              <w:spacing w:after="0" w:line="240" w:lineRule="auto"/>
                            </w:pPr>
                            <w:r>
                              <w:t>Mr Niall Gilliland, Miss V Lavin, Jo McGregor RN</w:t>
                            </w:r>
                          </w:p>
                          <w:p w14:paraId="0C65680A" w14:textId="77777777" w:rsidR="00C85766" w:rsidRDefault="00C85766">
                            <w:pPr>
                              <w:spacing w:after="0" w:line="240" w:lineRule="auto"/>
                              <w:rPr>
                                <w:rFonts w:cs="Times New Roman"/>
                              </w:rPr>
                            </w:pPr>
                          </w:p>
                        </w:tc>
                      </w:tr>
                      <w:tr w:rsidR="00C85766" w14:paraId="6E6AD29D"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F5CCE60" w14:textId="77777777" w:rsidR="00C85766" w:rsidRDefault="00C85766">
                            <w:pPr>
                              <w:spacing w:after="0" w:line="240" w:lineRule="auto"/>
                            </w:pPr>
                            <w:r>
                              <w:rPr>
                                <w:b/>
                              </w:rPr>
                              <w:t>Aims</w:t>
                            </w:r>
                            <w:r>
                              <w:t>:</w:t>
                            </w:r>
                          </w:p>
                          <w:p w14:paraId="66660706" w14:textId="728931EB" w:rsidR="00C85766" w:rsidRDefault="00581CB7">
                            <w:pPr>
                              <w:spacing w:after="0" w:line="240" w:lineRule="auto"/>
                            </w:pPr>
                            <w:r>
                              <w:t xml:space="preserve">To </w:t>
                            </w:r>
                            <w:r w:rsidR="003C0454">
                              <w:t>compare</w:t>
                            </w:r>
                            <w:r w:rsidR="008774F9">
                              <w:t xml:space="preserve"> insertion of</w:t>
                            </w:r>
                            <w:r>
                              <w:t xml:space="preserve"> peripheral nerve evaluation</w:t>
                            </w:r>
                            <w:r w:rsidR="00C879E0">
                              <w:t xml:space="preserve"> (PNE)</w:t>
                            </w:r>
                            <w:r w:rsidR="008774F9">
                              <w:t xml:space="preserve"> stimulators</w:t>
                            </w:r>
                            <w:r>
                              <w:t xml:space="preserve"> under local anaesthetic</w:t>
                            </w:r>
                            <w:r w:rsidR="00C879E0">
                              <w:t xml:space="preserve"> (LA)</w:t>
                            </w:r>
                            <w:r>
                              <w:t xml:space="preserve"> versus general anaesthetic</w:t>
                            </w:r>
                            <w:r w:rsidR="00C879E0">
                              <w:t xml:space="preserve"> (GA)</w:t>
                            </w:r>
                            <w:r>
                              <w:t xml:space="preserve">. </w:t>
                            </w:r>
                          </w:p>
                          <w:p w14:paraId="73285C53" w14:textId="77777777" w:rsidR="00C85766" w:rsidRDefault="00C85766">
                            <w:pPr>
                              <w:spacing w:after="0" w:line="240" w:lineRule="auto"/>
                              <w:rPr>
                                <w:rFonts w:cs="Times New Roman"/>
                              </w:rPr>
                            </w:pPr>
                          </w:p>
                        </w:tc>
                      </w:tr>
                      <w:tr w:rsidR="00C85766" w14:paraId="19002E1E"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31EB19F" w14:textId="77777777" w:rsidR="00C85766" w:rsidRDefault="00C85766">
                            <w:pPr>
                              <w:spacing w:after="0" w:line="240" w:lineRule="auto"/>
                            </w:pPr>
                            <w:r>
                              <w:rPr>
                                <w:b/>
                              </w:rPr>
                              <w:t>Methods</w:t>
                            </w:r>
                            <w:r>
                              <w:t>:</w:t>
                            </w:r>
                          </w:p>
                          <w:p w14:paraId="1B90D97C" w14:textId="19B41322" w:rsidR="00C85766" w:rsidRDefault="00C879E0">
                            <w:pPr>
                              <w:spacing w:after="0" w:line="240" w:lineRule="auto"/>
                            </w:pPr>
                            <w:r>
                              <w:t>We wanted to compare outcomes of PNE performed under LA</w:t>
                            </w:r>
                            <w:r w:rsidR="005320AE">
                              <w:t xml:space="preserve"> (with sedation)</w:t>
                            </w:r>
                            <w:r>
                              <w:t xml:space="preserve"> and GA focussing on success rate, ability to tolerate the procedure (under LA), and complication rate. The reason for this being that if they are comparable, then LA PNE should be offer to all suitable patients, especially as COVID-19 continues to cause issues with GA cases. We reviewed the operation notes and subsequent clinic appointment letters to record demographic, operative and post-operative outcomes and complications.</w:t>
                            </w:r>
                          </w:p>
                          <w:p w14:paraId="1EF430C8" w14:textId="77777777" w:rsidR="00C85766" w:rsidRDefault="00C85766">
                            <w:pPr>
                              <w:spacing w:after="0" w:line="240" w:lineRule="auto"/>
                              <w:rPr>
                                <w:rFonts w:cs="Times New Roman"/>
                              </w:rPr>
                            </w:pPr>
                          </w:p>
                        </w:tc>
                      </w:tr>
                      <w:tr w:rsidR="00C85766" w14:paraId="10C6DD05"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6F5F6FC" w14:textId="77777777" w:rsidR="00C85766" w:rsidRDefault="00C85766">
                            <w:pPr>
                              <w:spacing w:after="0" w:line="240" w:lineRule="auto"/>
                            </w:pPr>
                            <w:r>
                              <w:rPr>
                                <w:b/>
                              </w:rPr>
                              <w:t>Results</w:t>
                            </w:r>
                            <w:r>
                              <w:t>:</w:t>
                            </w:r>
                          </w:p>
                          <w:p w14:paraId="15110355" w14:textId="46FCE920" w:rsidR="00C85766" w:rsidRDefault="00B4194B">
                            <w:pPr>
                              <w:spacing w:after="0" w:line="240" w:lineRule="auto"/>
                            </w:pPr>
                            <w:r>
                              <w:t>36 patients were selected over a 6-month period, 20 patients had PNE insertion under GA and 14 had it done under LA. The success rate for GA patients was 90% (18 patients), and 79% (11) for LA patients. No patients who had the procedure under LA were unable to tolerate the procedure, and there were no recorded complications in either arm after 30 days.</w:t>
                            </w:r>
                          </w:p>
                          <w:p w14:paraId="48B988EE" w14:textId="77777777" w:rsidR="00C85766" w:rsidRDefault="00C85766">
                            <w:pPr>
                              <w:spacing w:after="0" w:line="240" w:lineRule="auto"/>
                              <w:rPr>
                                <w:rFonts w:cs="Times New Roman"/>
                              </w:rPr>
                            </w:pPr>
                          </w:p>
                        </w:tc>
                      </w:tr>
                      <w:tr w:rsidR="00C85766" w14:paraId="7BC29548"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819B207" w14:textId="77777777" w:rsidR="00C85766" w:rsidRDefault="00C85766">
                            <w:pPr>
                              <w:spacing w:after="0" w:line="240" w:lineRule="auto"/>
                            </w:pPr>
                            <w:r>
                              <w:rPr>
                                <w:b/>
                              </w:rPr>
                              <w:t>Conclusion</w:t>
                            </w:r>
                            <w:r>
                              <w:t>:</w:t>
                            </w:r>
                          </w:p>
                          <w:p w14:paraId="4CCF8CA3" w14:textId="01776BE7" w:rsidR="00C85766" w:rsidRDefault="00B4194B">
                            <w:pPr>
                              <w:spacing w:after="0" w:line="240" w:lineRule="auto"/>
                            </w:pPr>
                            <w:r>
                              <w:t xml:space="preserve">PNE insertion under LA is well tolerated, with comparable success rates to GA insertion, and low complication rates. PNE insertion under LA is a good alternative to patients who are not fit for a </w:t>
                            </w:r>
                            <w:r w:rsidR="009B2196">
                              <w:t>GA, and</w:t>
                            </w:r>
                            <w:r>
                              <w:t xml:space="preserve"> should be considered in all patients as a way to avoid a GA during the COVID-19 pandemic. The limitations of this study </w:t>
                            </w:r>
                            <w:r w:rsidR="009B2196">
                              <w:t>are</w:t>
                            </w:r>
                            <w:r>
                              <w:t xml:space="preserve"> the low number</w:t>
                            </w:r>
                            <w:r w:rsidR="009B2196">
                              <w:t>s</w:t>
                            </w:r>
                            <w:r>
                              <w:t xml:space="preserve">, and as a result </w:t>
                            </w:r>
                            <w:r w:rsidR="009B2196">
                              <w:t xml:space="preserve">it should be reviewed again in 6-months when more LA procedures have been performed. </w:t>
                            </w:r>
                          </w:p>
                          <w:p w14:paraId="515317BD" w14:textId="77777777" w:rsidR="00C85766" w:rsidRDefault="00C85766">
                            <w:pPr>
                              <w:spacing w:after="0" w:line="240" w:lineRule="auto"/>
                              <w:rPr>
                                <w:rFonts w:cs="Times New Roman"/>
                              </w:rPr>
                            </w:pPr>
                          </w:p>
                        </w:tc>
                      </w:tr>
                      <w:tr w:rsidR="00C85766" w14:paraId="7AB68C67"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2E5F360" w14:textId="017C4173" w:rsidR="00C85766" w:rsidRDefault="00C85766">
                            <w:pPr>
                              <w:spacing w:after="0" w:line="240" w:lineRule="auto"/>
                              <w:rPr>
                                <w:rFonts w:cs="Times New Roman"/>
                                <w:sz w:val="28"/>
                                <w:szCs w:val="28"/>
                              </w:rPr>
                            </w:pPr>
                            <w:r>
                              <w:rPr>
                                <w:b/>
                                <w:sz w:val="28"/>
                                <w:szCs w:val="28"/>
                              </w:rPr>
                              <w:t>Total Word Count (max 250)</w:t>
                            </w:r>
                            <w:r>
                              <w:rPr>
                                <w:sz w:val="28"/>
                                <w:szCs w:val="28"/>
                              </w:rPr>
                              <w:t>:</w:t>
                            </w:r>
                            <w:r w:rsidR="00C879E0">
                              <w:rPr>
                                <w:sz w:val="28"/>
                                <w:szCs w:val="28"/>
                              </w:rPr>
                              <w:t xml:space="preserve"> </w:t>
                            </w:r>
                            <w:r w:rsidR="009B2196">
                              <w:rPr>
                                <w:sz w:val="28"/>
                                <w:szCs w:val="28"/>
                              </w:rPr>
                              <w:t>2</w:t>
                            </w:r>
                            <w:r w:rsidR="005320AE">
                              <w:rPr>
                                <w:sz w:val="28"/>
                                <w:szCs w:val="28"/>
                              </w:rPr>
                              <w:t>40</w:t>
                            </w:r>
                          </w:p>
                        </w:tc>
                      </w:tr>
                    </w:tbl>
                    <w:p w14:paraId="4835463A" w14:textId="77777777" w:rsidR="00CF669E" w:rsidRDefault="00CF669E"/>
                  </w:txbxContent>
                </v:textbox>
              </v:shape>
            </w:pict>
          </mc:Fallback>
        </mc:AlternateContent>
      </w:r>
      <w:r w:rsidR="00CF669E" w:rsidRPr="00C85766">
        <w:rPr>
          <w:b/>
          <w:sz w:val="28"/>
          <w:szCs w:val="28"/>
          <w:u w:val="single"/>
        </w:rPr>
        <w:t>NEUS A</w:t>
      </w:r>
      <w:r w:rsidR="00A90C43">
        <w:rPr>
          <w:b/>
          <w:sz w:val="28"/>
          <w:szCs w:val="28"/>
          <w:u w:val="single"/>
        </w:rPr>
        <w:t>BSTRACT SUBMISSION FORM</w:t>
      </w:r>
      <w:r w:rsidR="00A90C43">
        <w:rPr>
          <w:b/>
          <w:sz w:val="28"/>
          <w:szCs w:val="28"/>
          <w:u w:val="single"/>
        </w:rPr>
        <w:tab/>
      </w:r>
      <w:r w:rsidR="00A90C43">
        <w:rPr>
          <w:b/>
          <w:sz w:val="28"/>
          <w:szCs w:val="28"/>
          <w:u w:val="single"/>
        </w:rPr>
        <w:tab/>
      </w:r>
      <w:r w:rsidR="008F02AF">
        <w:rPr>
          <w:b/>
          <w:sz w:val="28"/>
          <w:szCs w:val="28"/>
          <w:u w:val="single"/>
        </w:rPr>
        <w:t xml:space="preserve">       </w:t>
      </w:r>
      <w:r w:rsidR="00A90C43">
        <w:rPr>
          <w:b/>
          <w:sz w:val="28"/>
          <w:szCs w:val="28"/>
          <w:u w:val="single"/>
        </w:rPr>
        <w:tab/>
      </w:r>
      <w:r w:rsidR="008F02AF">
        <w:rPr>
          <w:b/>
          <w:sz w:val="28"/>
          <w:szCs w:val="28"/>
          <w:u w:val="single"/>
        </w:rPr>
        <w:t xml:space="preserve">                        </w:t>
      </w:r>
      <w:r w:rsidR="00A90C43">
        <w:rPr>
          <w:b/>
          <w:sz w:val="28"/>
          <w:szCs w:val="28"/>
          <w:u w:val="single"/>
        </w:rPr>
        <w:t>NEUS</w:t>
      </w:r>
      <w:r w:rsidR="00BC0DC6">
        <w:rPr>
          <w:b/>
          <w:sz w:val="28"/>
          <w:szCs w:val="28"/>
          <w:u w:val="single"/>
        </w:rPr>
        <w:t xml:space="preserve">  </w:t>
      </w:r>
      <w:r w:rsidR="00CF669E" w:rsidRPr="00C85766">
        <w:rPr>
          <w:b/>
          <w:sz w:val="28"/>
          <w:szCs w:val="28"/>
          <w:u w:val="single"/>
        </w:rPr>
        <w:t>20</w:t>
      </w:r>
      <w:r w:rsidR="008F02AF">
        <w:rPr>
          <w:b/>
          <w:sz w:val="28"/>
          <w:szCs w:val="28"/>
          <w:u w:val="single"/>
        </w:rPr>
        <w:t>20</w:t>
      </w:r>
    </w:p>
    <w:p w14:paraId="085CEDB0" w14:textId="77777777" w:rsidR="00CF669E" w:rsidRDefault="00CF669E">
      <w:pPr>
        <w:rPr>
          <w:sz w:val="28"/>
          <w:szCs w:val="28"/>
        </w:rPr>
      </w:pPr>
    </w:p>
    <w:p w14:paraId="70172D89" w14:textId="77777777" w:rsidR="00CF669E" w:rsidRDefault="00CF669E">
      <w:pPr>
        <w:rPr>
          <w:sz w:val="28"/>
          <w:szCs w:val="28"/>
        </w:rPr>
      </w:pPr>
    </w:p>
    <w:p w14:paraId="443ACE3D" w14:textId="77777777" w:rsidR="00CF669E" w:rsidRDefault="00CF669E">
      <w:pPr>
        <w:rPr>
          <w:sz w:val="28"/>
          <w:szCs w:val="28"/>
        </w:rPr>
      </w:pPr>
    </w:p>
    <w:p w14:paraId="1F06E28A" w14:textId="77777777" w:rsidR="00CF669E" w:rsidRDefault="00CF669E">
      <w:pPr>
        <w:rPr>
          <w:sz w:val="28"/>
          <w:szCs w:val="28"/>
        </w:rPr>
      </w:pPr>
    </w:p>
    <w:p w14:paraId="662D7C95" w14:textId="77777777" w:rsidR="00CF669E" w:rsidRDefault="00CF669E">
      <w:pPr>
        <w:rPr>
          <w:sz w:val="28"/>
          <w:szCs w:val="28"/>
        </w:rPr>
      </w:pPr>
    </w:p>
    <w:p w14:paraId="7A113FA9" w14:textId="77777777" w:rsidR="00CF669E" w:rsidRDefault="00CF669E">
      <w:pPr>
        <w:rPr>
          <w:sz w:val="28"/>
          <w:szCs w:val="28"/>
        </w:rPr>
      </w:pPr>
    </w:p>
    <w:p w14:paraId="02C426F1" w14:textId="77777777" w:rsidR="00CF669E" w:rsidRDefault="00CF669E">
      <w:pPr>
        <w:rPr>
          <w:sz w:val="28"/>
          <w:szCs w:val="28"/>
        </w:rPr>
      </w:pPr>
    </w:p>
    <w:p w14:paraId="3A16986F" w14:textId="77777777" w:rsidR="00CF669E" w:rsidRDefault="00CF669E">
      <w:pPr>
        <w:rPr>
          <w:sz w:val="28"/>
          <w:szCs w:val="28"/>
        </w:rPr>
      </w:pPr>
    </w:p>
    <w:p w14:paraId="0FE2AC9A" w14:textId="77777777" w:rsidR="00CF669E" w:rsidRDefault="00CF669E">
      <w:pPr>
        <w:rPr>
          <w:sz w:val="28"/>
          <w:szCs w:val="28"/>
        </w:rPr>
      </w:pPr>
    </w:p>
    <w:p w14:paraId="06044500" w14:textId="77777777" w:rsidR="00C85766" w:rsidRDefault="00C85766">
      <w:pPr>
        <w:rPr>
          <w:sz w:val="28"/>
          <w:szCs w:val="28"/>
        </w:rPr>
      </w:pPr>
    </w:p>
    <w:p w14:paraId="6CD7B530" w14:textId="77777777" w:rsidR="00C85766" w:rsidRDefault="00C85766">
      <w:pPr>
        <w:rPr>
          <w:sz w:val="28"/>
          <w:szCs w:val="28"/>
        </w:rPr>
      </w:pPr>
    </w:p>
    <w:p w14:paraId="2A4EE860" w14:textId="77777777" w:rsidR="00C85766" w:rsidRDefault="00C85766">
      <w:pPr>
        <w:rPr>
          <w:sz w:val="28"/>
          <w:szCs w:val="28"/>
        </w:rPr>
      </w:pPr>
    </w:p>
    <w:p w14:paraId="3035811E" w14:textId="77777777" w:rsidR="00C85766" w:rsidRDefault="00C85766">
      <w:pPr>
        <w:rPr>
          <w:sz w:val="28"/>
          <w:szCs w:val="28"/>
        </w:rPr>
      </w:pPr>
    </w:p>
    <w:p w14:paraId="0FA7385D" w14:textId="77777777" w:rsidR="00C85766" w:rsidRDefault="00C85766">
      <w:pPr>
        <w:rPr>
          <w:sz w:val="28"/>
          <w:szCs w:val="28"/>
        </w:rPr>
      </w:pPr>
    </w:p>
    <w:p w14:paraId="1D2A00CF" w14:textId="77777777" w:rsidR="00C85766" w:rsidRDefault="00C85766">
      <w:pPr>
        <w:rPr>
          <w:sz w:val="28"/>
          <w:szCs w:val="28"/>
        </w:rPr>
      </w:pPr>
    </w:p>
    <w:p w14:paraId="6F6DC170" w14:textId="77777777" w:rsidR="00C85766" w:rsidRDefault="00C85766">
      <w:pPr>
        <w:rPr>
          <w:sz w:val="28"/>
          <w:szCs w:val="28"/>
        </w:rPr>
      </w:pPr>
    </w:p>
    <w:p w14:paraId="60A2E763" w14:textId="77777777" w:rsidR="00C85766" w:rsidRDefault="00C85766">
      <w:pPr>
        <w:rPr>
          <w:sz w:val="28"/>
          <w:szCs w:val="28"/>
        </w:rPr>
      </w:pPr>
    </w:p>
    <w:p w14:paraId="6493AAFD" w14:textId="77777777" w:rsidR="00CF669E" w:rsidRPr="00BF5610" w:rsidRDefault="00CF669E">
      <w:pPr>
        <w:rPr>
          <w:sz w:val="28"/>
          <w:szCs w:val="28"/>
        </w:rPr>
      </w:pPr>
    </w:p>
    <w:p w14:paraId="10138694" w14:textId="77777777" w:rsidR="00C9349A" w:rsidRPr="00BF5610" w:rsidRDefault="00BF5610" w:rsidP="00BF5610">
      <w:pPr>
        <w:jc w:val="center"/>
        <w:rPr>
          <w:b/>
          <w:i/>
          <w:color w:val="FF0000"/>
          <w:sz w:val="28"/>
          <w:szCs w:val="28"/>
        </w:rPr>
      </w:pPr>
      <w:r w:rsidRPr="00C85766">
        <w:rPr>
          <w:b/>
          <w:i/>
          <w:color w:val="5F497A" w:themeColor="accent4" w:themeShade="BF"/>
          <w:sz w:val="28"/>
          <w:szCs w:val="28"/>
        </w:rPr>
        <w:t xml:space="preserve">Please email your completed form to </w:t>
      </w:r>
      <w:r w:rsidR="00C85766">
        <w:rPr>
          <w:b/>
          <w:i/>
          <w:color w:val="5F497A" w:themeColor="accent4" w:themeShade="BF"/>
          <w:sz w:val="28"/>
          <w:szCs w:val="28"/>
        </w:rPr>
        <w:t xml:space="preserve"> </w:t>
      </w:r>
      <w:hyperlink r:id="rId6" w:history="1">
        <w:r w:rsidR="008F02AF" w:rsidRPr="008572EB">
          <w:rPr>
            <w:rStyle w:val="Hyperlink"/>
            <w:b/>
            <w:i/>
            <w:sz w:val="28"/>
            <w:szCs w:val="28"/>
          </w:rPr>
          <w:t>Deborah.wood1@</w:t>
        </w:r>
      </w:hyperlink>
      <w:r w:rsidR="008F02AF">
        <w:rPr>
          <w:rStyle w:val="Hyperlink"/>
          <w:b/>
          <w:i/>
          <w:color w:val="0000BF" w:themeColor="hyperlink" w:themeShade="BF"/>
          <w:sz w:val="28"/>
          <w:szCs w:val="28"/>
        </w:rPr>
        <w:t>nhs.net</w:t>
      </w:r>
      <w:r w:rsidR="00C85766">
        <w:rPr>
          <w:b/>
          <w:i/>
          <w:color w:val="5F497A" w:themeColor="accent4" w:themeShade="BF"/>
          <w:sz w:val="28"/>
          <w:szCs w:val="28"/>
        </w:rPr>
        <w:t xml:space="preserve">         </w:t>
      </w:r>
      <w:r w:rsidR="008F02AF">
        <w:rPr>
          <w:b/>
          <w:i/>
          <w:color w:val="5F497A" w:themeColor="accent4" w:themeShade="BF"/>
          <w:sz w:val="28"/>
          <w:szCs w:val="28"/>
        </w:rPr>
        <w:t xml:space="preserve">            </w:t>
      </w:r>
      <w:r w:rsidR="00C85766">
        <w:rPr>
          <w:b/>
          <w:i/>
          <w:color w:val="5F497A" w:themeColor="accent4" w:themeShade="BF"/>
          <w:sz w:val="28"/>
          <w:szCs w:val="28"/>
        </w:rPr>
        <w:t xml:space="preserve">  (NEUS admin support)</w:t>
      </w:r>
    </w:p>
    <w:sectPr w:rsidR="00C9349A" w:rsidRPr="00BF561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A5DCB" w14:textId="77777777" w:rsidR="00551FCD" w:rsidRDefault="00551FCD" w:rsidP="00EC12D1">
      <w:pPr>
        <w:spacing w:after="0" w:line="240" w:lineRule="auto"/>
      </w:pPr>
      <w:r>
        <w:separator/>
      </w:r>
    </w:p>
  </w:endnote>
  <w:endnote w:type="continuationSeparator" w:id="0">
    <w:p w14:paraId="5E345499" w14:textId="77777777" w:rsidR="00551FCD" w:rsidRDefault="00551FCD" w:rsidP="00EC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04FD5" w14:textId="77777777" w:rsidR="00C85766" w:rsidRPr="00DB4D4D" w:rsidRDefault="00C85766" w:rsidP="00C85766">
    <w:pPr>
      <w:pStyle w:val="Footer"/>
      <w:rPr>
        <w:sz w:val="20"/>
        <w:szCs w:val="20"/>
      </w:rPr>
    </w:pPr>
    <w:r>
      <w:rPr>
        <w:noProof/>
        <w:lang w:eastAsia="en-GB"/>
      </w:rPr>
      <w:drawing>
        <wp:inline distT="0" distB="0" distL="0" distR="0" wp14:anchorId="5DCB5A9B" wp14:editId="5D5FC6E5">
          <wp:extent cx="1270660" cy="431883"/>
          <wp:effectExtent l="0" t="0" r="5715" b="6350"/>
          <wp:docPr id="2" name="Picture 2"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618" cy="437307"/>
                  </a:xfrm>
                  <a:prstGeom prst="rect">
                    <a:avLst/>
                  </a:prstGeom>
                  <a:noFill/>
                  <a:ln>
                    <a:noFill/>
                  </a:ln>
                </pic:spPr>
              </pic:pic>
            </a:graphicData>
          </a:graphic>
        </wp:inline>
      </w:drawing>
    </w:r>
    <w:r w:rsidRPr="00C85766">
      <w:rPr>
        <w:sz w:val="20"/>
        <w:szCs w:val="20"/>
      </w:rPr>
      <w:t xml:space="preserve"> </w:t>
    </w:r>
    <w:r w:rsidRPr="00DB4D4D">
      <w:rPr>
        <w:sz w:val="20"/>
        <w:szCs w:val="20"/>
      </w:rPr>
      <w:t>Contact: Mr Alistair Rogers (Secretary)  Mrs Deborah Wood (Admin Support)</w:t>
    </w:r>
  </w:p>
  <w:p w14:paraId="32335B72" w14:textId="77777777" w:rsidR="00C85766" w:rsidRPr="00DB4D4D" w:rsidRDefault="008F02AF" w:rsidP="00C85766">
    <w:pPr>
      <w:pStyle w:val="Footer"/>
      <w:rPr>
        <w:sz w:val="20"/>
        <w:szCs w:val="20"/>
      </w:rPr>
    </w:pPr>
    <w:r>
      <w:rPr>
        <w:sz w:val="20"/>
        <w:szCs w:val="20"/>
      </w:rPr>
      <w:tab/>
      <w:t>07502036457   Deborah.wood1@</w:t>
    </w:r>
    <w:r w:rsidR="00C85766" w:rsidRPr="00DB4D4D">
      <w:rPr>
        <w:sz w:val="20"/>
        <w:szCs w:val="20"/>
      </w:rPr>
      <w:t>nhs.</w:t>
    </w:r>
    <w:r>
      <w:rPr>
        <w:sz w:val="20"/>
        <w:szCs w:val="20"/>
      </w:rPr>
      <w:t>net</w:t>
    </w:r>
  </w:p>
  <w:p w14:paraId="7747FFAC" w14:textId="77777777" w:rsidR="00C85766" w:rsidRDefault="00C85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FA796" w14:textId="77777777" w:rsidR="00551FCD" w:rsidRDefault="00551FCD" w:rsidP="00EC12D1">
      <w:pPr>
        <w:spacing w:after="0" w:line="240" w:lineRule="auto"/>
      </w:pPr>
      <w:r>
        <w:separator/>
      </w:r>
    </w:p>
  </w:footnote>
  <w:footnote w:type="continuationSeparator" w:id="0">
    <w:p w14:paraId="2D33878A" w14:textId="77777777" w:rsidR="00551FCD" w:rsidRDefault="00551FCD" w:rsidP="00EC1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9E992" w14:textId="77777777" w:rsidR="00CF669E" w:rsidRDefault="00CF669E">
    <w:pPr>
      <w:pStyle w:val="Header"/>
    </w:pPr>
    <w:r>
      <w:tab/>
    </w:r>
    <w:r>
      <w:tab/>
    </w:r>
    <w:r>
      <w:rPr>
        <w:rFonts w:eastAsia="Times New Roman"/>
        <w:noProof/>
        <w:lang w:eastAsia="en-GB"/>
      </w:rPr>
      <w:drawing>
        <wp:inline distT="0" distB="0" distL="0" distR="0" wp14:anchorId="4377CE98" wp14:editId="663D6EAA">
          <wp:extent cx="2607182" cy="886488"/>
          <wp:effectExtent l="0" t="0" r="3175" b="8890"/>
          <wp:docPr id="1" name="Picture 1" descr="cid:C28803DD-1832-42F6-BEC0-F1C259E4E4B2@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C28803DD-1832-42F6-BEC0-F1C259E4E4B2@Hom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611277" cy="8878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3F2"/>
    <w:rsid w:val="00083B17"/>
    <w:rsid w:val="001169AE"/>
    <w:rsid w:val="001B78B2"/>
    <w:rsid w:val="002350DA"/>
    <w:rsid w:val="002E7E73"/>
    <w:rsid w:val="003B2135"/>
    <w:rsid w:val="003C0454"/>
    <w:rsid w:val="00400308"/>
    <w:rsid w:val="0047175A"/>
    <w:rsid w:val="00501E34"/>
    <w:rsid w:val="005320AE"/>
    <w:rsid w:val="00551FCD"/>
    <w:rsid w:val="00581CB7"/>
    <w:rsid w:val="0058378D"/>
    <w:rsid w:val="005D0C71"/>
    <w:rsid w:val="008774F9"/>
    <w:rsid w:val="008F02AF"/>
    <w:rsid w:val="009B2196"/>
    <w:rsid w:val="00A90C43"/>
    <w:rsid w:val="00AA3E19"/>
    <w:rsid w:val="00B4194B"/>
    <w:rsid w:val="00BC0DC6"/>
    <w:rsid w:val="00BF5610"/>
    <w:rsid w:val="00C62DC7"/>
    <w:rsid w:val="00C85766"/>
    <w:rsid w:val="00C879E0"/>
    <w:rsid w:val="00C9349A"/>
    <w:rsid w:val="00CB4E41"/>
    <w:rsid w:val="00CF669E"/>
    <w:rsid w:val="00DA34E9"/>
    <w:rsid w:val="00DB4216"/>
    <w:rsid w:val="00EC12D1"/>
    <w:rsid w:val="00F503F2"/>
    <w:rsid w:val="00FE5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3C224"/>
  <w15:docId w15:val="{EB675417-0708-4EF9-AD5F-BA460F09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12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2D1"/>
  </w:style>
  <w:style w:type="paragraph" w:styleId="Footer">
    <w:name w:val="footer"/>
    <w:basedOn w:val="Normal"/>
    <w:link w:val="FooterChar"/>
    <w:uiPriority w:val="99"/>
    <w:unhideWhenUsed/>
    <w:rsid w:val="00EC1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2D1"/>
  </w:style>
  <w:style w:type="paragraph" w:styleId="BalloonText">
    <w:name w:val="Balloon Text"/>
    <w:basedOn w:val="Normal"/>
    <w:link w:val="BalloonTextChar"/>
    <w:uiPriority w:val="99"/>
    <w:semiHidden/>
    <w:unhideWhenUsed/>
    <w:rsid w:val="00EC1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2D1"/>
    <w:rPr>
      <w:rFonts w:ascii="Tahoma" w:hAnsi="Tahoma" w:cs="Tahoma"/>
      <w:sz w:val="16"/>
      <w:szCs w:val="16"/>
    </w:rPr>
  </w:style>
  <w:style w:type="character" w:styleId="Hyperlink">
    <w:name w:val="Hyperlink"/>
    <w:basedOn w:val="DefaultParagraphFont"/>
    <w:uiPriority w:val="99"/>
    <w:unhideWhenUsed/>
    <w:rsid w:val="00C934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753115">
      <w:bodyDiv w:val="1"/>
      <w:marLeft w:val="0"/>
      <w:marRight w:val="0"/>
      <w:marTop w:val="0"/>
      <w:marBottom w:val="0"/>
      <w:divBdr>
        <w:top w:val="none" w:sz="0" w:space="0" w:color="auto"/>
        <w:left w:val="none" w:sz="0" w:space="0" w:color="auto"/>
        <w:bottom w:val="none" w:sz="0" w:space="0" w:color="auto"/>
        <w:right w:val="none" w:sz="0" w:space="0" w:color="auto"/>
      </w:divBdr>
    </w:div>
    <w:div w:id="1638418236">
      <w:bodyDiv w:val="1"/>
      <w:marLeft w:val="0"/>
      <w:marRight w:val="0"/>
      <w:marTop w:val="0"/>
      <w:marBottom w:val="0"/>
      <w:divBdr>
        <w:top w:val="none" w:sz="0" w:space="0" w:color="auto"/>
        <w:left w:val="none" w:sz="0" w:space="0" w:color="auto"/>
        <w:bottom w:val="none" w:sz="0" w:space="0" w:color="auto"/>
        <w:right w:val="none" w:sz="0" w:space="0" w:color="auto"/>
      </w:divBdr>
    </w:div>
    <w:div w:id="193751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borah.wood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image002.jpg@01D2BD03.4C9EE900"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cid:C28803DD-1832-42F6-BEC0-F1C259E4E4B2@Hom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Words>
  <Characters>200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Garthwaite Mary (RTR) South Tees NHS Trust</dc:creator>
  <cp:lastModifiedBy>Debbie Wood</cp:lastModifiedBy>
  <cp:revision>2</cp:revision>
  <dcterms:created xsi:type="dcterms:W3CDTF">2020-11-06T15:28:00Z</dcterms:created>
  <dcterms:modified xsi:type="dcterms:W3CDTF">2020-11-06T15:28:00Z</dcterms:modified>
</cp:coreProperties>
</file>