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D6865C" w14:textId="77777777" w:rsidR="00CF669E" w:rsidRDefault="00CF669E">
      <w:pPr>
        <w:rPr>
          <w:sz w:val="28"/>
          <w:szCs w:val="28"/>
        </w:rPr>
      </w:pPr>
    </w:p>
    <w:p w14:paraId="3FED2979" w14:textId="77777777" w:rsidR="00083B17" w:rsidRDefault="00C85766">
      <w:pPr>
        <w:rPr>
          <w:sz w:val="28"/>
          <w:szCs w:val="28"/>
        </w:rPr>
      </w:pPr>
      <w:r w:rsidRPr="00C85766">
        <w:rPr>
          <w:b/>
          <w:noProof/>
          <w:sz w:val="28"/>
          <w:szCs w:val="28"/>
          <w:u w:val="single"/>
          <w:lang w:eastAsia="en-GB"/>
        </w:rPr>
        <mc:AlternateContent>
          <mc:Choice Requires="wps">
            <w:drawing>
              <wp:anchor distT="0" distB="0" distL="114300" distR="114300" simplePos="0" relativeHeight="251659264" behindDoc="0" locked="0" layoutInCell="1" allowOverlap="1" wp14:anchorId="581E8700" wp14:editId="308FC5EC">
                <wp:simplePos x="0" y="0"/>
                <wp:positionH relativeFrom="column">
                  <wp:posOffset>21265</wp:posOffset>
                </wp:positionH>
                <wp:positionV relativeFrom="paragraph">
                  <wp:posOffset>298701</wp:posOffset>
                </wp:positionV>
                <wp:extent cx="5624623" cy="6889898"/>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4623" cy="6889898"/>
                        </a:xfrm>
                        <a:prstGeom prst="rect">
                          <a:avLst/>
                        </a:prstGeom>
                        <a:noFill/>
                        <a:ln w="9525">
                          <a:noFill/>
                          <a:miter lim="800000"/>
                          <a:headEnd/>
                          <a:tailEnd/>
                        </a:ln>
                      </wps:spPr>
                      <wps:txbx>
                        <w:txbxContent>
                          <w:p w14:paraId="3E5E302F" w14:textId="77777777" w:rsidR="00C85766" w:rsidRDefault="00C857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8"/>
                              <w:gridCol w:w="3372"/>
                            </w:tblGrid>
                            <w:tr w:rsidR="00C85766" w14:paraId="4C5CEB40" w14:textId="77777777" w:rsidTr="00C85766">
                              <w:tc>
                                <w:tcPr>
                                  <w:tcW w:w="5637" w:type="dxa"/>
                                  <w:tcBorders>
                                    <w:top w:val="single" w:sz="4" w:space="0" w:color="auto"/>
                                    <w:left w:val="single" w:sz="4" w:space="0" w:color="auto"/>
                                    <w:bottom w:val="single" w:sz="4" w:space="0" w:color="auto"/>
                                    <w:right w:val="single" w:sz="4" w:space="0" w:color="auto"/>
                                  </w:tcBorders>
                                </w:tcPr>
                                <w:p w14:paraId="3E6B519E" w14:textId="77777777" w:rsidR="00C85766" w:rsidRDefault="00C85766">
                                  <w:pPr>
                                    <w:spacing w:after="0" w:line="240" w:lineRule="auto"/>
                                  </w:pPr>
                                  <w:r>
                                    <w:rPr>
                                      <w:b/>
                                    </w:rPr>
                                    <w:t>Name of Presenter</w:t>
                                  </w:r>
                                  <w:r>
                                    <w:t>:</w:t>
                                  </w:r>
                                </w:p>
                                <w:p w14:paraId="3626EC5F" w14:textId="65A07A8D" w:rsidR="00C85766" w:rsidRDefault="005A30DD">
                                  <w:pPr>
                                    <w:spacing w:after="0" w:line="240" w:lineRule="auto"/>
                                    <w:rPr>
                                      <w:rFonts w:cs="Times New Roman"/>
                                    </w:rPr>
                                  </w:pPr>
                                  <w:r>
                                    <w:rPr>
                                      <w:rFonts w:cs="Times New Roman"/>
                                    </w:rPr>
                                    <w:t>Niall Gilliland</w:t>
                                  </w:r>
                                </w:p>
                              </w:tc>
                              <w:tc>
                                <w:tcPr>
                                  <w:tcW w:w="3605" w:type="dxa"/>
                                  <w:tcBorders>
                                    <w:top w:val="single" w:sz="4" w:space="0" w:color="auto"/>
                                    <w:left w:val="single" w:sz="4" w:space="0" w:color="auto"/>
                                    <w:bottom w:val="single" w:sz="4" w:space="0" w:color="auto"/>
                                    <w:right w:val="single" w:sz="4" w:space="0" w:color="auto"/>
                                  </w:tcBorders>
                                  <w:hideMark/>
                                </w:tcPr>
                                <w:p w14:paraId="51273FF2" w14:textId="77777777" w:rsidR="00C85766" w:rsidRDefault="00C85766">
                                  <w:pPr>
                                    <w:spacing w:after="0" w:line="240" w:lineRule="auto"/>
                                  </w:pPr>
                                  <w:r>
                                    <w:rPr>
                                      <w:b/>
                                    </w:rPr>
                                    <w:t>Training grade/post</w:t>
                                  </w:r>
                                  <w:r>
                                    <w:t>:</w:t>
                                  </w:r>
                                </w:p>
                                <w:p w14:paraId="0E46C76A" w14:textId="57301F2F" w:rsidR="004D6D80" w:rsidRDefault="004D6D80">
                                  <w:pPr>
                                    <w:spacing w:after="0" w:line="240" w:lineRule="auto"/>
                                    <w:rPr>
                                      <w:rFonts w:cs="Times New Roman"/>
                                    </w:rPr>
                                  </w:pPr>
                                  <w:r>
                                    <w:rPr>
                                      <w:rFonts w:cs="Times New Roman"/>
                                    </w:rPr>
                                    <w:t>ST4</w:t>
                                  </w:r>
                                </w:p>
                              </w:tc>
                            </w:tr>
                            <w:tr w:rsidR="00C85766" w14:paraId="674D6C4D" w14:textId="77777777" w:rsidTr="00C85766">
                              <w:tc>
                                <w:tcPr>
                                  <w:tcW w:w="9242" w:type="dxa"/>
                                  <w:gridSpan w:val="2"/>
                                  <w:tcBorders>
                                    <w:top w:val="single" w:sz="4" w:space="0" w:color="auto"/>
                                    <w:left w:val="single" w:sz="4" w:space="0" w:color="auto"/>
                                    <w:bottom w:val="single" w:sz="4" w:space="0" w:color="auto"/>
                                    <w:right w:val="single" w:sz="4" w:space="0" w:color="auto"/>
                                  </w:tcBorders>
                                </w:tcPr>
                                <w:p w14:paraId="23B9C381" w14:textId="77777777" w:rsidR="00C85766" w:rsidRDefault="00C85766">
                                  <w:pPr>
                                    <w:spacing w:after="0" w:line="240" w:lineRule="auto"/>
                                  </w:pPr>
                                  <w:r>
                                    <w:rPr>
                                      <w:b/>
                                    </w:rPr>
                                    <w:t>Institution</w:t>
                                  </w:r>
                                  <w:r>
                                    <w:t>:</w:t>
                                  </w:r>
                                </w:p>
                                <w:p w14:paraId="288DE9C1" w14:textId="6C66F8ED" w:rsidR="00C85766" w:rsidRDefault="004D6D80">
                                  <w:pPr>
                                    <w:spacing w:after="0" w:line="240" w:lineRule="auto"/>
                                    <w:rPr>
                                      <w:rFonts w:cs="Times New Roman"/>
                                    </w:rPr>
                                  </w:pPr>
                                  <w:r>
                                    <w:rPr>
                                      <w:rFonts w:cs="Times New Roman"/>
                                    </w:rPr>
                                    <w:t>James Cook University Hospital</w:t>
                                  </w:r>
                                </w:p>
                              </w:tc>
                            </w:tr>
                            <w:tr w:rsidR="00C85766" w14:paraId="4C5FF08B" w14:textId="77777777" w:rsidTr="00C85766">
                              <w:tc>
                                <w:tcPr>
                                  <w:tcW w:w="9242" w:type="dxa"/>
                                  <w:gridSpan w:val="2"/>
                                  <w:tcBorders>
                                    <w:top w:val="single" w:sz="4" w:space="0" w:color="auto"/>
                                    <w:left w:val="single" w:sz="4" w:space="0" w:color="auto"/>
                                    <w:bottom w:val="single" w:sz="4" w:space="0" w:color="auto"/>
                                    <w:right w:val="single" w:sz="4" w:space="0" w:color="auto"/>
                                  </w:tcBorders>
                                </w:tcPr>
                                <w:p w14:paraId="2040A1FD" w14:textId="77777777" w:rsidR="00C85766" w:rsidRDefault="00C85766">
                                  <w:pPr>
                                    <w:spacing w:after="0" w:line="240" w:lineRule="auto"/>
                                  </w:pPr>
                                  <w:r>
                                    <w:rPr>
                                      <w:b/>
                                    </w:rPr>
                                    <w:t>Title of Presentation</w:t>
                                  </w:r>
                                  <w:r>
                                    <w:t>:</w:t>
                                  </w:r>
                                </w:p>
                                <w:p w14:paraId="28B89604" w14:textId="63AE974E" w:rsidR="00C85766" w:rsidRPr="004D6D80" w:rsidRDefault="004D6D80" w:rsidP="004D6D80">
                                  <w:r w:rsidRPr="004D6D80">
                                    <w:t>Retrospective study looking at the treatment of bladder stones in a large urology</w:t>
                                  </w:r>
                                  <w:r>
                                    <w:t xml:space="preserve"> </w:t>
                                  </w:r>
                                  <w:r w:rsidRPr="004D6D80">
                                    <w:t>department</w:t>
                                  </w:r>
                                </w:p>
                              </w:tc>
                            </w:tr>
                            <w:tr w:rsidR="00C85766" w14:paraId="2955103D" w14:textId="77777777" w:rsidTr="00C85766">
                              <w:tc>
                                <w:tcPr>
                                  <w:tcW w:w="9242" w:type="dxa"/>
                                  <w:gridSpan w:val="2"/>
                                  <w:tcBorders>
                                    <w:top w:val="single" w:sz="4" w:space="0" w:color="auto"/>
                                    <w:left w:val="single" w:sz="4" w:space="0" w:color="auto"/>
                                    <w:bottom w:val="single" w:sz="4" w:space="0" w:color="auto"/>
                                    <w:right w:val="single" w:sz="4" w:space="0" w:color="auto"/>
                                  </w:tcBorders>
                                </w:tcPr>
                                <w:p w14:paraId="179BDD37" w14:textId="77777777" w:rsidR="00C85766" w:rsidRDefault="00C85766">
                                  <w:pPr>
                                    <w:spacing w:after="0" w:line="240" w:lineRule="auto"/>
                                  </w:pPr>
                                  <w:r>
                                    <w:rPr>
                                      <w:b/>
                                    </w:rPr>
                                    <w:t>Authors</w:t>
                                  </w:r>
                                  <w:r>
                                    <w:t>:</w:t>
                                  </w:r>
                                </w:p>
                                <w:p w14:paraId="47887E6C" w14:textId="217D97C1" w:rsidR="004D6D80" w:rsidRDefault="004D6D80">
                                  <w:pPr>
                                    <w:spacing w:after="0" w:line="240" w:lineRule="auto"/>
                                  </w:pPr>
                                  <w:r>
                                    <w:t>Mr Niall Gilliland, Dr Chloe Roy, Dr Olivia Worthy, Mr Rajan Veeratterapillay, Mr Toby Page</w:t>
                                  </w:r>
                                </w:p>
                                <w:p w14:paraId="0C65680A" w14:textId="77777777" w:rsidR="00C85766" w:rsidRDefault="00C85766">
                                  <w:pPr>
                                    <w:spacing w:after="0" w:line="240" w:lineRule="auto"/>
                                    <w:rPr>
                                      <w:rFonts w:cs="Times New Roman"/>
                                    </w:rPr>
                                  </w:pPr>
                                </w:p>
                              </w:tc>
                            </w:tr>
                            <w:tr w:rsidR="00C85766" w14:paraId="6E6AD29D" w14:textId="77777777" w:rsidTr="000F2B0D">
                              <w:trPr>
                                <w:trHeight w:val="1435"/>
                              </w:trPr>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F5CCE60" w14:textId="77777777" w:rsidR="00C85766" w:rsidRDefault="00C85766">
                                  <w:pPr>
                                    <w:spacing w:after="0" w:line="240" w:lineRule="auto"/>
                                  </w:pPr>
                                  <w:r>
                                    <w:rPr>
                                      <w:b/>
                                    </w:rPr>
                                    <w:t>Aims</w:t>
                                  </w:r>
                                  <w:r>
                                    <w:t>:</w:t>
                                  </w:r>
                                </w:p>
                                <w:p w14:paraId="73285C53" w14:textId="3BB1A6EB" w:rsidR="00C85766" w:rsidRPr="004D6D80" w:rsidRDefault="004D6D80" w:rsidP="004D6D80">
                                  <w:pPr>
                                    <w:jc w:val="both"/>
                                  </w:pPr>
                                  <w:r>
                                    <w:t xml:space="preserve">Bladder stones are treated by urologists commonly, but there are no clear guidelines into best practice for treating them. A single centre retrospective study was performed looking at how bladder stones were treated, and associated outcomes, to see if there were any trends that could be identified. </w:t>
                                  </w:r>
                                </w:p>
                              </w:tc>
                            </w:tr>
                            <w:tr w:rsidR="00C85766" w14:paraId="19002E1E"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31EB19F" w14:textId="77777777" w:rsidR="00C85766" w:rsidRDefault="00C85766">
                                  <w:pPr>
                                    <w:spacing w:after="0" w:line="240" w:lineRule="auto"/>
                                  </w:pPr>
                                  <w:r>
                                    <w:rPr>
                                      <w:b/>
                                    </w:rPr>
                                    <w:t>Methods</w:t>
                                  </w:r>
                                  <w:r>
                                    <w:t>:</w:t>
                                  </w:r>
                                </w:p>
                                <w:p w14:paraId="1EF430C8" w14:textId="6839FD79" w:rsidR="00C85766" w:rsidRPr="004D6D80" w:rsidRDefault="004D6D80" w:rsidP="004D6D80">
                                  <w:pPr>
                                    <w:jc w:val="both"/>
                                  </w:pPr>
                                  <w:r w:rsidRPr="00F61557">
                                    <w:t xml:space="preserve">We looked retrospectively at all bladder stone operations </w:t>
                                  </w:r>
                                  <w:r w:rsidR="000F2B0D">
                                    <w:t>performed</w:t>
                                  </w:r>
                                  <w:r>
                                    <w:t xml:space="preserve"> over a 4-year period and collected demographic data, co-morbidities, treatment modality and complications.</w:t>
                                  </w:r>
                                  <w:r w:rsidRPr="00F61557">
                                    <w:t xml:space="preserve"> </w:t>
                                  </w:r>
                                </w:p>
                              </w:tc>
                            </w:tr>
                            <w:tr w:rsidR="00C85766" w14:paraId="10C6DD05"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6F5F6FC" w14:textId="77777777" w:rsidR="00C85766" w:rsidRDefault="00C85766">
                                  <w:pPr>
                                    <w:spacing w:after="0" w:line="240" w:lineRule="auto"/>
                                  </w:pPr>
                                  <w:r>
                                    <w:rPr>
                                      <w:b/>
                                    </w:rPr>
                                    <w:t>Results</w:t>
                                  </w:r>
                                  <w:r>
                                    <w:t>:</w:t>
                                  </w:r>
                                </w:p>
                                <w:p w14:paraId="48B988EE" w14:textId="60638345" w:rsidR="00C85766" w:rsidRPr="000F2B0D" w:rsidRDefault="000F2B0D" w:rsidP="000F2B0D">
                                  <w:pPr>
                                    <w:jc w:val="both"/>
                                  </w:pPr>
                                  <w:r>
                                    <w:t>318 patients, 14% female (46) 86% (274) male, the operations were broken down as follows; 143 laser fragmentation, 85 stone punch/stent grasper, 18 washout/</w:t>
                                  </w:r>
                                  <w:proofErr w:type="spellStart"/>
                                  <w:r>
                                    <w:t>elick</w:t>
                                  </w:r>
                                  <w:proofErr w:type="spellEnd"/>
                                  <w:r>
                                    <w:t xml:space="preserve">, 7 basketed, 6 lithoclast, 1 US, 6 combination of previous methods, 8 open, 1 abandoned, 44 not documented. Overall there was a complication rate of 3% (10), and a </w:t>
                                  </w:r>
                                  <w:proofErr w:type="spellStart"/>
                                  <w:r>
                                    <w:t>Clavien-Dindo</w:t>
                                  </w:r>
                                  <w:proofErr w:type="spellEnd"/>
                                  <w:r>
                                    <w:t xml:space="preserve"> complication rate of &gt;3 was less than 1% (2) of patients. 73 of the patients had neuropathic comorbidities. 8 patients were admitted as an emergency. The median length of stay was 1 day (range 0-56 days).</w:t>
                                  </w:r>
                                </w:p>
                              </w:tc>
                            </w:tr>
                            <w:tr w:rsidR="00C85766" w14:paraId="7BC29548"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819B207" w14:textId="77777777" w:rsidR="00C85766" w:rsidRDefault="00C85766">
                                  <w:pPr>
                                    <w:spacing w:after="0" w:line="240" w:lineRule="auto"/>
                                  </w:pPr>
                                  <w:r>
                                    <w:rPr>
                                      <w:b/>
                                    </w:rPr>
                                    <w:t>Conclusion</w:t>
                                  </w:r>
                                  <w:r>
                                    <w:t>:</w:t>
                                  </w:r>
                                </w:p>
                                <w:p w14:paraId="515317BD" w14:textId="60D5485E" w:rsidR="00C85766" w:rsidRPr="000F2B0D" w:rsidRDefault="000F2B0D" w:rsidP="000F2B0D">
                                  <w:pPr>
                                    <w:jc w:val="both"/>
                                  </w:pPr>
                                  <w:r>
                                    <w:t>This review of our practice has shown that there are many ways to treat bladder stones, we primarily use laser fragmentation or stone punch. In our experience the litholapaxy is safe, with an overall complication rate of 3%, and a short length of stay.</w:t>
                                  </w:r>
                                </w:p>
                              </w:tc>
                            </w:tr>
                            <w:tr w:rsidR="00C85766" w14:paraId="7AB68C67"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2E5F360" w14:textId="7847AD97" w:rsidR="00C85766" w:rsidRDefault="00C85766">
                                  <w:pPr>
                                    <w:spacing w:after="0" w:line="240" w:lineRule="auto"/>
                                    <w:rPr>
                                      <w:rFonts w:cs="Times New Roman"/>
                                      <w:sz w:val="28"/>
                                      <w:szCs w:val="28"/>
                                    </w:rPr>
                                  </w:pPr>
                                  <w:r>
                                    <w:rPr>
                                      <w:b/>
                                      <w:sz w:val="28"/>
                                      <w:szCs w:val="28"/>
                                    </w:rPr>
                                    <w:t>Total Word Count (max 250)</w:t>
                                  </w:r>
                                  <w:r>
                                    <w:rPr>
                                      <w:sz w:val="28"/>
                                      <w:szCs w:val="28"/>
                                    </w:rPr>
                                    <w:t>:</w:t>
                                  </w:r>
                                  <w:r w:rsidR="000F2B0D">
                                    <w:rPr>
                                      <w:sz w:val="28"/>
                                      <w:szCs w:val="28"/>
                                    </w:rPr>
                                    <w:t xml:space="preserve"> 210</w:t>
                                  </w:r>
                                </w:p>
                              </w:tc>
                            </w:tr>
                          </w:tbl>
                          <w:p w14:paraId="4835463A" w14:textId="77777777" w:rsidR="00CF669E" w:rsidRDefault="00CF66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1E8700" id="_x0000_t202" coordsize="21600,21600" o:spt="202" path="m,l,21600r21600,l21600,xe">
                <v:stroke joinstyle="miter"/>
                <v:path gradientshapeok="t" o:connecttype="rect"/>
              </v:shapetype>
              <v:shape id="Text Box 2" o:spid="_x0000_s1026" type="#_x0000_t202" style="position:absolute;margin-left:1.65pt;margin-top:23.5pt;width:442.9pt;height:5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" filled="f" stroked="f">
                <v:textbox>
                  <w:txbxContent>
                    <w:p w14:paraId="3E5E302F" w14:textId="77777777" w:rsidR="00C85766" w:rsidRDefault="00C857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8"/>
                        <w:gridCol w:w="3372"/>
                      </w:tblGrid>
                      <w:tr w:rsidR="00C85766" w14:paraId="4C5CEB40" w14:textId="77777777" w:rsidTr="00C85766">
                        <w:tc>
                          <w:tcPr>
                            <w:tcW w:w="5637" w:type="dxa"/>
                            <w:tcBorders>
                              <w:top w:val="single" w:sz="4" w:space="0" w:color="auto"/>
                              <w:left w:val="single" w:sz="4" w:space="0" w:color="auto"/>
                              <w:bottom w:val="single" w:sz="4" w:space="0" w:color="auto"/>
                              <w:right w:val="single" w:sz="4" w:space="0" w:color="auto"/>
                            </w:tcBorders>
                          </w:tcPr>
                          <w:p w14:paraId="3E6B519E" w14:textId="77777777" w:rsidR="00C85766" w:rsidRDefault="00C85766">
                            <w:pPr>
                              <w:spacing w:after="0" w:line="240" w:lineRule="auto"/>
                            </w:pPr>
                            <w:r>
                              <w:rPr>
                                <w:b/>
                              </w:rPr>
                              <w:t>Name of Presenter</w:t>
                            </w:r>
                            <w:r>
                              <w:t>:</w:t>
                            </w:r>
                          </w:p>
                          <w:p w14:paraId="3626EC5F" w14:textId="65A07A8D" w:rsidR="00C85766" w:rsidRDefault="005A30DD">
                            <w:pPr>
                              <w:spacing w:after="0" w:line="240" w:lineRule="auto"/>
                              <w:rPr>
                                <w:rFonts w:cs="Times New Roman"/>
                              </w:rPr>
                            </w:pPr>
                            <w:r>
                              <w:rPr>
                                <w:rFonts w:cs="Times New Roman"/>
                              </w:rPr>
                              <w:t>Niall Gilliland</w:t>
                            </w:r>
                          </w:p>
                        </w:tc>
                        <w:tc>
                          <w:tcPr>
                            <w:tcW w:w="3605" w:type="dxa"/>
                            <w:tcBorders>
                              <w:top w:val="single" w:sz="4" w:space="0" w:color="auto"/>
                              <w:left w:val="single" w:sz="4" w:space="0" w:color="auto"/>
                              <w:bottom w:val="single" w:sz="4" w:space="0" w:color="auto"/>
                              <w:right w:val="single" w:sz="4" w:space="0" w:color="auto"/>
                            </w:tcBorders>
                            <w:hideMark/>
                          </w:tcPr>
                          <w:p w14:paraId="51273FF2" w14:textId="77777777" w:rsidR="00C85766" w:rsidRDefault="00C85766">
                            <w:pPr>
                              <w:spacing w:after="0" w:line="240" w:lineRule="auto"/>
                            </w:pPr>
                            <w:r>
                              <w:rPr>
                                <w:b/>
                              </w:rPr>
                              <w:t>Training grade/post</w:t>
                            </w:r>
                            <w:r>
                              <w:t>:</w:t>
                            </w:r>
                          </w:p>
                          <w:p w14:paraId="0E46C76A" w14:textId="57301F2F" w:rsidR="004D6D80" w:rsidRDefault="004D6D80">
                            <w:pPr>
                              <w:spacing w:after="0" w:line="240" w:lineRule="auto"/>
                              <w:rPr>
                                <w:rFonts w:cs="Times New Roman"/>
                              </w:rPr>
                            </w:pPr>
                            <w:r>
                              <w:rPr>
                                <w:rFonts w:cs="Times New Roman"/>
                              </w:rPr>
                              <w:t>ST4</w:t>
                            </w:r>
                          </w:p>
                        </w:tc>
                      </w:tr>
                      <w:tr w:rsidR="00C85766" w14:paraId="674D6C4D" w14:textId="77777777" w:rsidTr="00C85766">
                        <w:tc>
                          <w:tcPr>
                            <w:tcW w:w="9242" w:type="dxa"/>
                            <w:gridSpan w:val="2"/>
                            <w:tcBorders>
                              <w:top w:val="single" w:sz="4" w:space="0" w:color="auto"/>
                              <w:left w:val="single" w:sz="4" w:space="0" w:color="auto"/>
                              <w:bottom w:val="single" w:sz="4" w:space="0" w:color="auto"/>
                              <w:right w:val="single" w:sz="4" w:space="0" w:color="auto"/>
                            </w:tcBorders>
                          </w:tcPr>
                          <w:p w14:paraId="23B9C381" w14:textId="77777777" w:rsidR="00C85766" w:rsidRDefault="00C85766">
                            <w:pPr>
                              <w:spacing w:after="0" w:line="240" w:lineRule="auto"/>
                            </w:pPr>
                            <w:r>
                              <w:rPr>
                                <w:b/>
                              </w:rPr>
                              <w:t>Institution</w:t>
                            </w:r>
                            <w:r>
                              <w:t>:</w:t>
                            </w:r>
                          </w:p>
                          <w:p w14:paraId="288DE9C1" w14:textId="6C66F8ED" w:rsidR="00C85766" w:rsidRDefault="004D6D80">
                            <w:pPr>
                              <w:spacing w:after="0" w:line="240" w:lineRule="auto"/>
                              <w:rPr>
                                <w:rFonts w:cs="Times New Roman"/>
                              </w:rPr>
                            </w:pPr>
                            <w:r>
                              <w:rPr>
                                <w:rFonts w:cs="Times New Roman"/>
                              </w:rPr>
                              <w:t>James Cook University Hospital</w:t>
                            </w:r>
                          </w:p>
                        </w:tc>
                      </w:tr>
                      <w:tr w:rsidR="00C85766" w14:paraId="4C5FF08B" w14:textId="77777777" w:rsidTr="00C85766">
                        <w:tc>
                          <w:tcPr>
                            <w:tcW w:w="9242" w:type="dxa"/>
                            <w:gridSpan w:val="2"/>
                            <w:tcBorders>
                              <w:top w:val="single" w:sz="4" w:space="0" w:color="auto"/>
                              <w:left w:val="single" w:sz="4" w:space="0" w:color="auto"/>
                              <w:bottom w:val="single" w:sz="4" w:space="0" w:color="auto"/>
                              <w:right w:val="single" w:sz="4" w:space="0" w:color="auto"/>
                            </w:tcBorders>
                          </w:tcPr>
                          <w:p w14:paraId="2040A1FD" w14:textId="77777777" w:rsidR="00C85766" w:rsidRDefault="00C85766">
                            <w:pPr>
                              <w:spacing w:after="0" w:line="240" w:lineRule="auto"/>
                            </w:pPr>
                            <w:r>
                              <w:rPr>
                                <w:b/>
                              </w:rPr>
                              <w:t>Title of Presentation</w:t>
                            </w:r>
                            <w:r>
                              <w:t>:</w:t>
                            </w:r>
                          </w:p>
                          <w:p w14:paraId="28B89604" w14:textId="63AE974E" w:rsidR="00C85766" w:rsidRPr="004D6D80" w:rsidRDefault="004D6D80" w:rsidP="004D6D80">
                            <w:r w:rsidRPr="004D6D80">
                              <w:t>Retrospective study looking at the treatment of bladder stones in a large urology</w:t>
                            </w:r>
                            <w:r>
                              <w:t xml:space="preserve"> </w:t>
                            </w:r>
                            <w:r w:rsidRPr="004D6D80">
                              <w:t>department</w:t>
                            </w:r>
                          </w:p>
                        </w:tc>
                      </w:tr>
                      <w:tr w:rsidR="00C85766" w14:paraId="2955103D" w14:textId="77777777" w:rsidTr="00C85766">
                        <w:tc>
                          <w:tcPr>
                            <w:tcW w:w="9242" w:type="dxa"/>
                            <w:gridSpan w:val="2"/>
                            <w:tcBorders>
                              <w:top w:val="single" w:sz="4" w:space="0" w:color="auto"/>
                              <w:left w:val="single" w:sz="4" w:space="0" w:color="auto"/>
                              <w:bottom w:val="single" w:sz="4" w:space="0" w:color="auto"/>
                              <w:right w:val="single" w:sz="4" w:space="0" w:color="auto"/>
                            </w:tcBorders>
                          </w:tcPr>
                          <w:p w14:paraId="179BDD37" w14:textId="77777777" w:rsidR="00C85766" w:rsidRDefault="00C85766">
                            <w:pPr>
                              <w:spacing w:after="0" w:line="240" w:lineRule="auto"/>
                            </w:pPr>
                            <w:r>
                              <w:rPr>
                                <w:b/>
                              </w:rPr>
                              <w:t>Authors</w:t>
                            </w:r>
                            <w:r>
                              <w:t>:</w:t>
                            </w:r>
                          </w:p>
                          <w:p w14:paraId="47887E6C" w14:textId="217D97C1" w:rsidR="004D6D80" w:rsidRDefault="004D6D80">
                            <w:pPr>
                              <w:spacing w:after="0" w:line="240" w:lineRule="auto"/>
                            </w:pPr>
                            <w:r>
                              <w:t>Mr Niall Gilliland, Dr Chloe Roy, Dr Olivia Worthy, Mr Rajan Veeratterapillay, Mr Toby Page</w:t>
                            </w:r>
                          </w:p>
                          <w:p w14:paraId="0C65680A" w14:textId="77777777" w:rsidR="00C85766" w:rsidRDefault="00C85766">
                            <w:pPr>
                              <w:spacing w:after="0" w:line="240" w:lineRule="auto"/>
                              <w:rPr>
                                <w:rFonts w:cs="Times New Roman"/>
                              </w:rPr>
                            </w:pPr>
                          </w:p>
                        </w:tc>
                      </w:tr>
                      <w:tr w:rsidR="00C85766" w14:paraId="6E6AD29D" w14:textId="77777777" w:rsidTr="000F2B0D">
                        <w:trPr>
                          <w:trHeight w:val="1435"/>
                        </w:trPr>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F5CCE60" w14:textId="77777777" w:rsidR="00C85766" w:rsidRDefault="00C85766">
                            <w:pPr>
                              <w:spacing w:after="0" w:line="240" w:lineRule="auto"/>
                            </w:pPr>
                            <w:r>
                              <w:rPr>
                                <w:b/>
                              </w:rPr>
                              <w:t>Aims</w:t>
                            </w:r>
                            <w:r>
                              <w:t>:</w:t>
                            </w:r>
                          </w:p>
                          <w:p w14:paraId="73285C53" w14:textId="3BB1A6EB" w:rsidR="00C85766" w:rsidRPr="004D6D80" w:rsidRDefault="004D6D80" w:rsidP="004D6D80">
                            <w:pPr>
                              <w:jc w:val="both"/>
                            </w:pPr>
                            <w:r>
                              <w:t xml:space="preserve">Bladder stones are treated by urologists commonly, but there are no clear guidelines into best practice for treating them. A single centre retrospective study was performed looking at how bladder stones were treated, and associated outcomes, to see if there were any trends that could be identified. </w:t>
                            </w:r>
                          </w:p>
                        </w:tc>
                      </w:tr>
                      <w:tr w:rsidR="00C85766" w14:paraId="19002E1E"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31EB19F" w14:textId="77777777" w:rsidR="00C85766" w:rsidRDefault="00C85766">
                            <w:pPr>
                              <w:spacing w:after="0" w:line="240" w:lineRule="auto"/>
                            </w:pPr>
                            <w:r>
                              <w:rPr>
                                <w:b/>
                              </w:rPr>
                              <w:t>Methods</w:t>
                            </w:r>
                            <w:r>
                              <w:t>:</w:t>
                            </w:r>
                          </w:p>
                          <w:p w14:paraId="1EF430C8" w14:textId="6839FD79" w:rsidR="00C85766" w:rsidRPr="004D6D80" w:rsidRDefault="004D6D80" w:rsidP="004D6D80">
                            <w:pPr>
                              <w:jc w:val="both"/>
                            </w:pPr>
                            <w:r w:rsidRPr="00F61557">
                              <w:t xml:space="preserve">We looked retrospectively at all bladder stone operations </w:t>
                            </w:r>
                            <w:r w:rsidR="000F2B0D">
                              <w:t>performed</w:t>
                            </w:r>
                            <w:r>
                              <w:t xml:space="preserve"> over a 4-year period and collected demographic data, co-morbidities, treatment modality and complications.</w:t>
                            </w:r>
                            <w:r w:rsidRPr="00F61557">
                              <w:t xml:space="preserve"> </w:t>
                            </w:r>
                          </w:p>
                        </w:tc>
                      </w:tr>
                      <w:tr w:rsidR="00C85766" w14:paraId="10C6DD05"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6F5F6FC" w14:textId="77777777" w:rsidR="00C85766" w:rsidRDefault="00C85766">
                            <w:pPr>
                              <w:spacing w:after="0" w:line="240" w:lineRule="auto"/>
                            </w:pPr>
                            <w:r>
                              <w:rPr>
                                <w:b/>
                              </w:rPr>
                              <w:t>Results</w:t>
                            </w:r>
                            <w:r>
                              <w:t>:</w:t>
                            </w:r>
                          </w:p>
                          <w:p w14:paraId="48B988EE" w14:textId="60638345" w:rsidR="00C85766" w:rsidRPr="000F2B0D" w:rsidRDefault="000F2B0D" w:rsidP="000F2B0D">
                            <w:pPr>
                              <w:jc w:val="both"/>
                            </w:pPr>
                            <w:r>
                              <w:t>318 patients, 14% female (46) 86% (274) male, the operations were broken down as follows; 143 laser fragmentation, 85 stone punch/stent grasper, 18 washout/</w:t>
                            </w:r>
                            <w:proofErr w:type="spellStart"/>
                            <w:r>
                              <w:t>elick</w:t>
                            </w:r>
                            <w:proofErr w:type="spellEnd"/>
                            <w:r>
                              <w:t xml:space="preserve">, 7 basketed, 6 lithoclast, 1 US, 6 combination of previous methods, 8 open, 1 abandoned, 44 not documented. Overall there was a complication rate of 3% (10), and a </w:t>
                            </w:r>
                            <w:proofErr w:type="spellStart"/>
                            <w:r>
                              <w:t>Clavien-Dindo</w:t>
                            </w:r>
                            <w:proofErr w:type="spellEnd"/>
                            <w:r>
                              <w:t xml:space="preserve"> complication rate of &gt;3 was less than 1% (2) of patients. 73 of the patients had neuropathic comorbidities. 8 patients were admitted as an emergency. The median length of stay was 1 day (range 0-56 days).</w:t>
                            </w:r>
                          </w:p>
                        </w:tc>
                      </w:tr>
                      <w:tr w:rsidR="00C85766" w14:paraId="7BC29548"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819B207" w14:textId="77777777" w:rsidR="00C85766" w:rsidRDefault="00C85766">
                            <w:pPr>
                              <w:spacing w:after="0" w:line="240" w:lineRule="auto"/>
                            </w:pPr>
                            <w:r>
                              <w:rPr>
                                <w:b/>
                              </w:rPr>
                              <w:t>Conclusion</w:t>
                            </w:r>
                            <w:r>
                              <w:t>:</w:t>
                            </w:r>
                          </w:p>
                          <w:p w14:paraId="515317BD" w14:textId="60D5485E" w:rsidR="00C85766" w:rsidRPr="000F2B0D" w:rsidRDefault="000F2B0D" w:rsidP="000F2B0D">
                            <w:pPr>
                              <w:jc w:val="both"/>
                            </w:pPr>
                            <w:r>
                              <w:t>This review of our practice has shown that there are many ways to treat bladder stones, we primarily use laser fragmentation or stone punch. In our experience the litholapaxy is safe, with an overall complication rate of 3%, and a short length of stay.</w:t>
                            </w:r>
                          </w:p>
                        </w:tc>
                      </w:tr>
                      <w:tr w:rsidR="00C85766" w14:paraId="7AB68C67"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2E5F360" w14:textId="7847AD97" w:rsidR="00C85766" w:rsidRDefault="00C85766">
                            <w:pPr>
                              <w:spacing w:after="0" w:line="240" w:lineRule="auto"/>
                              <w:rPr>
                                <w:rFonts w:cs="Times New Roman"/>
                                <w:sz w:val="28"/>
                                <w:szCs w:val="28"/>
                              </w:rPr>
                            </w:pPr>
                            <w:r>
                              <w:rPr>
                                <w:b/>
                                <w:sz w:val="28"/>
                                <w:szCs w:val="28"/>
                              </w:rPr>
                              <w:t>Total Word Count (max 250)</w:t>
                            </w:r>
                            <w:r>
                              <w:rPr>
                                <w:sz w:val="28"/>
                                <w:szCs w:val="28"/>
                              </w:rPr>
                              <w:t>:</w:t>
                            </w:r>
                            <w:r w:rsidR="000F2B0D">
                              <w:rPr>
                                <w:sz w:val="28"/>
                                <w:szCs w:val="28"/>
                              </w:rPr>
                              <w:t xml:space="preserve"> 210</w:t>
                            </w:r>
                          </w:p>
                        </w:tc>
                      </w:tr>
                    </w:tbl>
                    <w:p w14:paraId="4835463A" w14:textId="77777777" w:rsidR="00CF669E" w:rsidRDefault="00CF669E"/>
                  </w:txbxContent>
                </v:textbox>
              </v:shape>
            </w:pict>
          </mc:Fallback>
        </mc:AlternateContent>
      </w:r>
      <w:r w:rsidR="00CF669E" w:rsidRPr="00C85766">
        <w:rPr>
          <w:b/>
          <w:sz w:val="28"/>
          <w:szCs w:val="28"/>
          <w:u w:val="single"/>
        </w:rPr>
        <w:t>NEUS A</w:t>
      </w:r>
      <w:r w:rsidR="00A90C43">
        <w:rPr>
          <w:b/>
          <w:sz w:val="28"/>
          <w:szCs w:val="28"/>
          <w:u w:val="single"/>
        </w:rPr>
        <w:t>BSTRACT SUBMISSION FORM</w:t>
      </w:r>
      <w:r w:rsidR="00A90C43">
        <w:rPr>
          <w:b/>
          <w:sz w:val="28"/>
          <w:szCs w:val="28"/>
          <w:u w:val="single"/>
        </w:rPr>
        <w:tab/>
      </w:r>
      <w:r w:rsidR="00A90C43">
        <w:rPr>
          <w:b/>
          <w:sz w:val="28"/>
          <w:szCs w:val="28"/>
          <w:u w:val="single"/>
        </w:rPr>
        <w:tab/>
      </w:r>
      <w:r w:rsidR="008F02AF">
        <w:rPr>
          <w:b/>
          <w:sz w:val="28"/>
          <w:szCs w:val="28"/>
          <w:u w:val="single"/>
        </w:rPr>
        <w:t xml:space="preserve">       </w:t>
      </w:r>
      <w:r w:rsidR="00A90C43">
        <w:rPr>
          <w:b/>
          <w:sz w:val="28"/>
          <w:szCs w:val="28"/>
          <w:u w:val="single"/>
        </w:rPr>
        <w:tab/>
      </w:r>
      <w:r w:rsidR="008F02AF">
        <w:rPr>
          <w:b/>
          <w:sz w:val="28"/>
          <w:szCs w:val="28"/>
          <w:u w:val="single"/>
        </w:rPr>
        <w:t xml:space="preserve">                        </w:t>
      </w:r>
      <w:r w:rsidR="00A90C43">
        <w:rPr>
          <w:b/>
          <w:sz w:val="28"/>
          <w:szCs w:val="28"/>
          <w:u w:val="single"/>
        </w:rPr>
        <w:t>NEUS</w:t>
      </w:r>
      <w:r w:rsidR="00BC0DC6">
        <w:rPr>
          <w:b/>
          <w:sz w:val="28"/>
          <w:szCs w:val="28"/>
          <w:u w:val="single"/>
        </w:rPr>
        <w:t xml:space="preserve">  </w:t>
      </w:r>
      <w:r w:rsidR="00CF669E" w:rsidRPr="00C85766">
        <w:rPr>
          <w:b/>
          <w:sz w:val="28"/>
          <w:szCs w:val="28"/>
          <w:u w:val="single"/>
        </w:rPr>
        <w:t>20</w:t>
      </w:r>
      <w:r w:rsidR="008F02AF">
        <w:rPr>
          <w:b/>
          <w:sz w:val="28"/>
          <w:szCs w:val="28"/>
          <w:u w:val="single"/>
        </w:rPr>
        <w:t>20</w:t>
      </w:r>
    </w:p>
    <w:p w14:paraId="085CEDB0" w14:textId="77777777" w:rsidR="00CF669E" w:rsidRDefault="00CF669E">
      <w:pPr>
        <w:rPr>
          <w:sz w:val="28"/>
          <w:szCs w:val="28"/>
        </w:rPr>
      </w:pPr>
    </w:p>
    <w:p w14:paraId="70172D89" w14:textId="77777777" w:rsidR="00CF669E" w:rsidRDefault="00CF669E">
      <w:pPr>
        <w:rPr>
          <w:sz w:val="28"/>
          <w:szCs w:val="28"/>
        </w:rPr>
      </w:pPr>
    </w:p>
    <w:p w14:paraId="443ACE3D" w14:textId="77777777" w:rsidR="00CF669E" w:rsidRDefault="00CF669E">
      <w:pPr>
        <w:rPr>
          <w:sz w:val="28"/>
          <w:szCs w:val="28"/>
        </w:rPr>
      </w:pPr>
    </w:p>
    <w:p w14:paraId="1F06E28A" w14:textId="77777777" w:rsidR="00CF669E" w:rsidRDefault="00CF669E">
      <w:pPr>
        <w:rPr>
          <w:sz w:val="28"/>
          <w:szCs w:val="28"/>
        </w:rPr>
      </w:pPr>
    </w:p>
    <w:p w14:paraId="662D7C95" w14:textId="77777777" w:rsidR="00CF669E" w:rsidRDefault="00CF669E">
      <w:pPr>
        <w:rPr>
          <w:sz w:val="28"/>
          <w:szCs w:val="28"/>
        </w:rPr>
      </w:pPr>
    </w:p>
    <w:p w14:paraId="7A113FA9" w14:textId="77777777" w:rsidR="00CF669E" w:rsidRDefault="00CF669E">
      <w:pPr>
        <w:rPr>
          <w:sz w:val="28"/>
          <w:szCs w:val="28"/>
        </w:rPr>
      </w:pPr>
    </w:p>
    <w:p w14:paraId="02C426F1" w14:textId="77777777" w:rsidR="00CF669E" w:rsidRDefault="00CF669E">
      <w:pPr>
        <w:rPr>
          <w:sz w:val="28"/>
          <w:szCs w:val="28"/>
        </w:rPr>
      </w:pPr>
    </w:p>
    <w:p w14:paraId="3A16986F" w14:textId="77777777" w:rsidR="00CF669E" w:rsidRDefault="00CF669E">
      <w:pPr>
        <w:rPr>
          <w:sz w:val="28"/>
          <w:szCs w:val="28"/>
        </w:rPr>
      </w:pPr>
    </w:p>
    <w:p w14:paraId="0FE2AC9A" w14:textId="77777777" w:rsidR="00CF669E" w:rsidRDefault="00CF669E">
      <w:pPr>
        <w:rPr>
          <w:sz w:val="28"/>
          <w:szCs w:val="28"/>
        </w:rPr>
      </w:pPr>
    </w:p>
    <w:p w14:paraId="06044500" w14:textId="77777777" w:rsidR="00C85766" w:rsidRDefault="00C85766">
      <w:pPr>
        <w:rPr>
          <w:sz w:val="28"/>
          <w:szCs w:val="28"/>
        </w:rPr>
      </w:pPr>
    </w:p>
    <w:p w14:paraId="6CD7B530" w14:textId="77777777" w:rsidR="00C85766" w:rsidRDefault="00C85766">
      <w:pPr>
        <w:rPr>
          <w:sz w:val="28"/>
          <w:szCs w:val="28"/>
        </w:rPr>
      </w:pPr>
    </w:p>
    <w:p w14:paraId="2A4EE860" w14:textId="77777777" w:rsidR="00C85766" w:rsidRDefault="00C85766">
      <w:pPr>
        <w:rPr>
          <w:sz w:val="28"/>
          <w:szCs w:val="28"/>
        </w:rPr>
      </w:pPr>
    </w:p>
    <w:p w14:paraId="3035811E" w14:textId="77777777" w:rsidR="00C85766" w:rsidRDefault="00C85766">
      <w:pPr>
        <w:rPr>
          <w:sz w:val="28"/>
          <w:szCs w:val="28"/>
        </w:rPr>
      </w:pPr>
    </w:p>
    <w:p w14:paraId="0FA7385D" w14:textId="77777777" w:rsidR="00C85766" w:rsidRDefault="00C85766">
      <w:pPr>
        <w:rPr>
          <w:sz w:val="28"/>
          <w:szCs w:val="28"/>
        </w:rPr>
      </w:pPr>
    </w:p>
    <w:p w14:paraId="1D2A00CF" w14:textId="77777777" w:rsidR="00C85766" w:rsidRDefault="00C85766">
      <w:pPr>
        <w:rPr>
          <w:sz w:val="28"/>
          <w:szCs w:val="28"/>
        </w:rPr>
      </w:pPr>
    </w:p>
    <w:p w14:paraId="6F6DC170" w14:textId="77777777" w:rsidR="00C85766" w:rsidRDefault="00C85766">
      <w:pPr>
        <w:rPr>
          <w:sz w:val="28"/>
          <w:szCs w:val="28"/>
        </w:rPr>
      </w:pPr>
    </w:p>
    <w:p w14:paraId="60A2E763" w14:textId="77777777" w:rsidR="00C85766" w:rsidRDefault="00C85766">
      <w:pPr>
        <w:rPr>
          <w:sz w:val="28"/>
          <w:szCs w:val="28"/>
        </w:rPr>
      </w:pPr>
    </w:p>
    <w:p w14:paraId="6493AAFD" w14:textId="77777777" w:rsidR="00CF669E" w:rsidRPr="00BF5610" w:rsidRDefault="00CF669E">
      <w:pPr>
        <w:rPr>
          <w:sz w:val="28"/>
          <w:szCs w:val="28"/>
        </w:rPr>
      </w:pPr>
    </w:p>
    <w:p w14:paraId="10138694" w14:textId="77777777" w:rsidR="00C9349A" w:rsidRPr="00BF5610" w:rsidRDefault="00BF5610" w:rsidP="00BF5610">
      <w:pPr>
        <w:jc w:val="center"/>
        <w:rPr>
          <w:b/>
          <w:i/>
          <w:color w:val="FF0000"/>
          <w:sz w:val="28"/>
          <w:szCs w:val="28"/>
        </w:rPr>
      </w:pPr>
      <w:r w:rsidRPr="00C85766">
        <w:rPr>
          <w:b/>
          <w:i/>
          <w:color w:val="5F497A" w:themeColor="accent4" w:themeShade="BF"/>
          <w:sz w:val="28"/>
          <w:szCs w:val="28"/>
        </w:rPr>
        <w:t xml:space="preserve">Please email your completed form to </w:t>
      </w:r>
      <w:r w:rsidR="00C85766">
        <w:rPr>
          <w:b/>
          <w:i/>
          <w:color w:val="5F497A" w:themeColor="accent4" w:themeShade="BF"/>
          <w:sz w:val="28"/>
          <w:szCs w:val="28"/>
        </w:rPr>
        <w:t xml:space="preserve"> </w:t>
      </w:r>
      <w:hyperlink r:id="rId6" w:history="1">
        <w:r w:rsidR="008F02AF" w:rsidRPr="008572EB">
          <w:rPr>
            <w:rStyle w:val="Hyperlink"/>
            <w:b/>
            <w:i/>
            <w:sz w:val="28"/>
            <w:szCs w:val="28"/>
          </w:rPr>
          <w:t>Deborah.wood1@</w:t>
        </w:r>
      </w:hyperlink>
      <w:r w:rsidR="008F02AF">
        <w:rPr>
          <w:rStyle w:val="Hyperlink"/>
          <w:b/>
          <w:i/>
          <w:color w:val="0000BF" w:themeColor="hyperlink" w:themeShade="BF"/>
          <w:sz w:val="28"/>
          <w:szCs w:val="28"/>
        </w:rPr>
        <w:t>nhs.net</w:t>
      </w:r>
      <w:r w:rsidR="00C85766">
        <w:rPr>
          <w:b/>
          <w:i/>
          <w:color w:val="5F497A" w:themeColor="accent4" w:themeShade="BF"/>
          <w:sz w:val="28"/>
          <w:szCs w:val="28"/>
        </w:rPr>
        <w:t xml:space="preserve">         </w:t>
      </w:r>
      <w:r w:rsidR="008F02AF">
        <w:rPr>
          <w:b/>
          <w:i/>
          <w:color w:val="5F497A" w:themeColor="accent4" w:themeShade="BF"/>
          <w:sz w:val="28"/>
          <w:szCs w:val="28"/>
        </w:rPr>
        <w:t xml:space="preserve">            </w:t>
      </w:r>
      <w:r w:rsidR="00C85766">
        <w:rPr>
          <w:b/>
          <w:i/>
          <w:color w:val="5F497A" w:themeColor="accent4" w:themeShade="BF"/>
          <w:sz w:val="28"/>
          <w:szCs w:val="28"/>
        </w:rPr>
        <w:t xml:space="preserve">  (NEUS admin support)</w:t>
      </w:r>
    </w:p>
    <w:sectPr w:rsidR="00C9349A" w:rsidRPr="00BF561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CFCD56" w14:textId="77777777" w:rsidR="00A81606" w:rsidRDefault="00A81606" w:rsidP="00EC12D1">
      <w:pPr>
        <w:spacing w:after="0" w:line="240" w:lineRule="auto"/>
      </w:pPr>
      <w:r>
        <w:separator/>
      </w:r>
    </w:p>
  </w:endnote>
  <w:endnote w:type="continuationSeparator" w:id="0">
    <w:p w14:paraId="0537A6F3" w14:textId="77777777" w:rsidR="00A81606" w:rsidRDefault="00A81606" w:rsidP="00EC1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04FD5" w14:textId="77777777" w:rsidR="00C85766" w:rsidRPr="00DB4D4D" w:rsidRDefault="00C85766" w:rsidP="00C85766">
    <w:pPr>
      <w:pStyle w:val="Footer"/>
      <w:rPr>
        <w:sz w:val="20"/>
        <w:szCs w:val="20"/>
      </w:rPr>
    </w:pPr>
    <w:r>
      <w:rPr>
        <w:noProof/>
        <w:lang w:eastAsia="en-GB"/>
      </w:rPr>
      <w:drawing>
        <wp:inline distT="0" distB="0" distL="0" distR="0" wp14:anchorId="5DCB5A9B" wp14:editId="5D5FC6E5">
          <wp:extent cx="1270660" cy="431883"/>
          <wp:effectExtent l="0" t="0" r="5715" b="6350"/>
          <wp:docPr id="2" name="Picture 2" descr="cid:image002.jpg@01D2BD03.4C9EE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8780AA-91C4-43AA-A060-96A45836AD3D" descr="cid:image002.jpg@01D2BD03.4C9EE90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618" cy="437307"/>
                  </a:xfrm>
                  <a:prstGeom prst="rect">
                    <a:avLst/>
                  </a:prstGeom>
                  <a:noFill/>
                  <a:ln>
                    <a:noFill/>
                  </a:ln>
                </pic:spPr>
              </pic:pic>
            </a:graphicData>
          </a:graphic>
        </wp:inline>
      </w:drawing>
    </w:r>
    <w:r w:rsidRPr="00C85766">
      <w:rPr>
        <w:sz w:val="20"/>
        <w:szCs w:val="20"/>
      </w:rPr>
      <w:t xml:space="preserve"> </w:t>
    </w:r>
    <w:r w:rsidRPr="00DB4D4D">
      <w:rPr>
        <w:sz w:val="20"/>
        <w:szCs w:val="20"/>
      </w:rPr>
      <w:t>Contact: Mr Alistair Rogers (Secretary)  Mrs Deborah Wood (Admin Support)</w:t>
    </w:r>
  </w:p>
  <w:p w14:paraId="32335B72" w14:textId="77777777" w:rsidR="00C85766" w:rsidRPr="00DB4D4D" w:rsidRDefault="008F02AF" w:rsidP="00C85766">
    <w:pPr>
      <w:pStyle w:val="Footer"/>
      <w:rPr>
        <w:sz w:val="20"/>
        <w:szCs w:val="20"/>
      </w:rPr>
    </w:pPr>
    <w:r>
      <w:rPr>
        <w:sz w:val="20"/>
        <w:szCs w:val="20"/>
      </w:rPr>
      <w:tab/>
      <w:t>07502036457   Deborah.wood1@</w:t>
    </w:r>
    <w:r w:rsidR="00C85766" w:rsidRPr="00DB4D4D">
      <w:rPr>
        <w:sz w:val="20"/>
        <w:szCs w:val="20"/>
      </w:rPr>
      <w:t>nhs.</w:t>
    </w:r>
    <w:r>
      <w:rPr>
        <w:sz w:val="20"/>
        <w:szCs w:val="20"/>
      </w:rPr>
      <w:t>net</w:t>
    </w:r>
  </w:p>
  <w:p w14:paraId="7747FFAC" w14:textId="77777777" w:rsidR="00C85766" w:rsidRDefault="00C85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33BB24" w14:textId="77777777" w:rsidR="00A81606" w:rsidRDefault="00A81606" w:rsidP="00EC12D1">
      <w:pPr>
        <w:spacing w:after="0" w:line="240" w:lineRule="auto"/>
      </w:pPr>
      <w:r>
        <w:separator/>
      </w:r>
    </w:p>
  </w:footnote>
  <w:footnote w:type="continuationSeparator" w:id="0">
    <w:p w14:paraId="6B9B3CA0" w14:textId="77777777" w:rsidR="00A81606" w:rsidRDefault="00A81606" w:rsidP="00EC1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9E992" w14:textId="77777777" w:rsidR="00CF669E" w:rsidRDefault="00CF669E">
    <w:pPr>
      <w:pStyle w:val="Header"/>
    </w:pPr>
    <w:r>
      <w:tab/>
    </w:r>
    <w:r>
      <w:tab/>
    </w:r>
    <w:r>
      <w:rPr>
        <w:rFonts w:eastAsia="Times New Roman"/>
        <w:noProof/>
        <w:lang w:eastAsia="en-GB"/>
      </w:rPr>
      <w:drawing>
        <wp:inline distT="0" distB="0" distL="0" distR="0" wp14:anchorId="4377CE98" wp14:editId="663D6EAA">
          <wp:extent cx="2607182" cy="886488"/>
          <wp:effectExtent l="0" t="0" r="3175" b="8890"/>
          <wp:docPr id="1" name="Picture 1" descr="cid:C28803DD-1832-42F6-BEC0-F1C259E4E4B2@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8780AA-91C4-43AA-A060-96A45836AD3D" descr="cid:C28803DD-1832-42F6-BEC0-F1C259E4E4B2@Home"/>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2611277" cy="88788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3F2"/>
    <w:rsid w:val="00083B17"/>
    <w:rsid w:val="000F2B0D"/>
    <w:rsid w:val="001169AE"/>
    <w:rsid w:val="001B78B2"/>
    <w:rsid w:val="002E7E73"/>
    <w:rsid w:val="003B2135"/>
    <w:rsid w:val="004D6D80"/>
    <w:rsid w:val="0054788A"/>
    <w:rsid w:val="0058378D"/>
    <w:rsid w:val="005A30DD"/>
    <w:rsid w:val="008F02AF"/>
    <w:rsid w:val="00A81606"/>
    <w:rsid w:val="00A90C43"/>
    <w:rsid w:val="00AA3E19"/>
    <w:rsid w:val="00BC0DC6"/>
    <w:rsid w:val="00BF5610"/>
    <w:rsid w:val="00C85766"/>
    <w:rsid w:val="00C9349A"/>
    <w:rsid w:val="00CF669E"/>
    <w:rsid w:val="00DB4216"/>
    <w:rsid w:val="00E3446F"/>
    <w:rsid w:val="00EC12D1"/>
    <w:rsid w:val="00EC1D3B"/>
    <w:rsid w:val="00F503F2"/>
    <w:rsid w:val="00FE5C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3C224"/>
  <w15:docId w15:val="{EB675417-0708-4EF9-AD5F-BA460F090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0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12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2D1"/>
  </w:style>
  <w:style w:type="paragraph" w:styleId="Footer">
    <w:name w:val="footer"/>
    <w:basedOn w:val="Normal"/>
    <w:link w:val="FooterChar"/>
    <w:uiPriority w:val="99"/>
    <w:unhideWhenUsed/>
    <w:rsid w:val="00EC12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2D1"/>
  </w:style>
  <w:style w:type="paragraph" w:styleId="BalloonText">
    <w:name w:val="Balloon Text"/>
    <w:basedOn w:val="Normal"/>
    <w:link w:val="BalloonTextChar"/>
    <w:uiPriority w:val="99"/>
    <w:semiHidden/>
    <w:unhideWhenUsed/>
    <w:rsid w:val="00EC1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2D1"/>
    <w:rPr>
      <w:rFonts w:ascii="Tahoma" w:hAnsi="Tahoma" w:cs="Tahoma"/>
      <w:sz w:val="16"/>
      <w:szCs w:val="16"/>
    </w:rPr>
  </w:style>
  <w:style w:type="character" w:styleId="Hyperlink">
    <w:name w:val="Hyperlink"/>
    <w:basedOn w:val="DefaultParagraphFont"/>
    <w:uiPriority w:val="99"/>
    <w:unhideWhenUsed/>
    <w:rsid w:val="00C934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175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eborah.wood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cid:image002.jpg@01D2BD03.4C9EE900" TargetMode="External"/><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cid:C28803DD-1832-42F6-BEC0-F1C259E4E4B2@Home"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Words>
  <Characters>200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South Tees Hospitals NHS Foundation Trust</Company>
  <LinksUpToDate>false</LinksUpToDate>
  <CharactersWithSpaces>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Garthwaite Mary (RTR) South Tees NHS Trust</dc:creator>
  <cp:lastModifiedBy>Debbie Wood</cp:lastModifiedBy>
  <cp:revision>2</cp:revision>
  <dcterms:created xsi:type="dcterms:W3CDTF">2020-11-06T15:31:00Z</dcterms:created>
  <dcterms:modified xsi:type="dcterms:W3CDTF">2020-11-06T15:31:00Z</dcterms:modified>
</cp:coreProperties>
</file>