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517A5" w14:textId="77777777" w:rsidR="006131E2" w:rsidRDefault="006131E2">
      <w:pPr>
        <w:rPr>
          <w:sz w:val="28"/>
          <w:szCs w:val="28"/>
        </w:rPr>
      </w:pPr>
    </w:p>
    <w:p w14:paraId="3098C174" w14:textId="77777777" w:rsidR="006131E2" w:rsidRDefault="00B51378">
      <w:pPr>
        <w:rPr>
          <w:sz w:val="28"/>
          <w:szCs w:val="28"/>
        </w:rPr>
      </w:pPr>
      <w:r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72C0E" wp14:editId="4991D8D2">
                <wp:simplePos x="0" y="0"/>
                <wp:positionH relativeFrom="column">
                  <wp:posOffset>22860</wp:posOffset>
                </wp:positionH>
                <wp:positionV relativeFrom="paragraph">
                  <wp:posOffset>297815</wp:posOffset>
                </wp:positionV>
                <wp:extent cx="5624830" cy="81686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623" cy="816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45E93E" w14:textId="77777777" w:rsidR="006131E2" w:rsidRDefault="006131E2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38"/>
                              <w:gridCol w:w="3449"/>
                            </w:tblGrid>
                            <w:tr w:rsidR="006131E2" w14:paraId="1EB84305" w14:textId="77777777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011C5FD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 Paul Gravestock &amp; Sophie Whitehead</w:t>
                                  </w:r>
                                </w:p>
                                <w:p w14:paraId="24E56C47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                          </w:t>
                                  </w:r>
                                </w:p>
                                <w:p w14:paraId="1077B2D1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13B94A" w14:textId="77777777" w:rsidR="006131E2" w:rsidRDefault="00B51378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 CT2 &amp; FY1</w:t>
                                  </w:r>
                                </w:p>
                              </w:tc>
                            </w:tr>
                            <w:tr w:rsidR="006131E2" w14:paraId="1A47FF7F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EFE951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 Freeman Hospital</w:t>
                                  </w:r>
                                </w:p>
                                <w:p w14:paraId="17D67B61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55207984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217B02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 xml:space="preserve">: ‘A Phoney Clinic?’ A patient’s perspective on telephone outpatients during a </w:t>
                                  </w:r>
                                  <w:r>
                                    <w:t>pandemic</w:t>
                                  </w:r>
                                </w:p>
                                <w:p w14:paraId="3A78EDB1" w14:textId="77777777" w:rsidR="006131E2" w:rsidRDefault="006131E2">
                                  <w:pPr>
                                    <w:spacing w:after="0" w:line="240" w:lineRule="auto"/>
                                  </w:pPr>
                                </w:p>
                                <w:p w14:paraId="4C4383B4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5F946524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E290B9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 Dr P Gravestock, Dr S Whitehead, Mr C Harding &amp; Mr R. Veeratterapillay</w:t>
                                  </w:r>
                                </w:p>
                                <w:p w14:paraId="63D6E5E4" w14:textId="77777777" w:rsidR="006131E2" w:rsidRDefault="006131E2">
                                  <w:pPr>
                                    <w:spacing w:after="0" w:line="240" w:lineRule="auto"/>
                                  </w:pPr>
                                </w:p>
                                <w:p w14:paraId="463E501E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4E997A49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5AF8F28A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Aims</w:t>
                                  </w:r>
                                  <w:r>
                                    <w:t xml:space="preserve">: </w:t>
                                  </w:r>
                                </w:p>
                                <w:p w14:paraId="1B7D7785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>In light of the recent shift to telephone clinics we aimed to assess patient-satisfaction with telephone outpatient appointments and in particular their p</w:t>
                                  </w:r>
                                  <w:r>
                                    <w:t>erceived clarity of communication and awareness of future plans.</w:t>
                                  </w:r>
                                </w:p>
                                <w:p w14:paraId="375EE58F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0DFEABAE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0F52C77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 xml:space="preserve">: 173 patients were telephoned, of whom 100 were willing to be surveyed. Median age was 67 years, (range 21-91 years). Patients completed a short telephone survey utilising </w:t>
                                  </w:r>
                                  <w:r>
                                    <w:t>mainly qualitative interview methodology. To minimise recall bias surveys were conducted within 1 week of their appointment across a range of clinics conducted by 17 different consultants.</w:t>
                                  </w:r>
                                </w:p>
                                <w:p w14:paraId="08B7CB4B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429A2999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E0CE4DC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Results</w:t>
                                  </w:r>
                                  <w:r>
                                    <w:t xml:space="preserve">: </w:t>
                                  </w:r>
                                </w:p>
                                <w:p w14:paraId="4FB4C408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>Overall communication was highly rated with 92% of pati</w:t>
                                  </w:r>
                                  <w:r>
                                    <w:t>ents ranking how they were listened to as either ”satisfied” or “very satisfied”on a 5-point Likert scale. 92% of patients felt clear about plans going forward.</w:t>
                                  </w:r>
                                </w:p>
                                <w:p w14:paraId="64D14756" w14:textId="77777777" w:rsidR="006131E2" w:rsidRDefault="006131E2">
                                  <w:pPr>
                                    <w:spacing w:after="0" w:line="240" w:lineRule="auto"/>
                                  </w:pPr>
                                </w:p>
                                <w:p w14:paraId="4BAAA5AD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>47% of patients preferred face to face appointments but the majority (94%) would be happy to e</w:t>
                                  </w:r>
                                  <w:r>
                                    <w:t>ngage in telephone clinics in the future.</w:t>
                                  </w:r>
                                </w:p>
                                <w:p w14:paraId="6CA2CC37" w14:textId="77777777" w:rsidR="006131E2" w:rsidRDefault="006131E2">
                                  <w:pPr>
                                    <w:spacing w:after="0" w:line="240" w:lineRule="auto"/>
                                  </w:pPr>
                                </w:p>
                                <w:p w14:paraId="3C81492D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>Whilst older patients (&gt;67 years) did not report lower satisfaction they did tend to prefer face to face appointments.</w:t>
                                  </w:r>
                                </w:p>
                                <w:p w14:paraId="46E10C1A" w14:textId="77777777" w:rsidR="006131E2" w:rsidRDefault="006131E2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6131E2" w14:paraId="679BA2C1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2F3A987E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</w:p>
                                <w:p w14:paraId="75F8DF4E" w14:textId="77777777" w:rsidR="006131E2" w:rsidRDefault="00B51378">
                                  <w:pPr>
                                    <w:spacing w:after="0" w:line="240" w:lineRule="auto"/>
                                  </w:pPr>
                                  <w:r>
                                    <w:t>Telephone clinics provide a high level of patient satisfaction, with a high degr</w:t>
                                  </w:r>
                                  <w:r>
                                    <w:t>ee of convenience for both patient and clinician. Whilst this method of patient interaction is clearly a necessity during the present pandemic, they could still be a useful tool post-COVID, particularly applied to specific patient cohorts and circumstances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</w:tr>
                            <w:tr w:rsidR="006131E2" w14:paraId="4AFD9E96" w14:textId="77777777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58BFA3D9" w14:textId="77777777" w:rsidR="006131E2" w:rsidRDefault="00B51378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Total Word Count (max 250)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</w:tbl>
                          <w:p w14:paraId="7EB9C9C3" w14:textId="77777777" w:rsidR="006131E2" w:rsidRDefault="00613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E72C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23.45pt;width:442.9pt;height:64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" filled="f" stroked="f">
                <v:textbox>
                  <w:txbxContent>
                    <w:p w14:paraId="4745E93E" w14:textId="77777777" w:rsidR="006131E2" w:rsidRDefault="006131E2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38"/>
                        <w:gridCol w:w="3449"/>
                      </w:tblGrid>
                      <w:tr w:rsidR="006131E2" w14:paraId="1EB84305" w14:textId="77777777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011C5FD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 Paul Gravestock &amp; Sophie Whitehead</w:t>
                            </w:r>
                          </w:p>
                          <w:p w14:paraId="24E56C47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 xml:space="preserve">                          </w:t>
                            </w:r>
                          </w:p>
                          <w:p w14:paraId="1077B2D1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13B94A" w14:textId="77777777" w:rsidR="006131E2" w:rsidRDefault="00B51378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 CT2 &amp; FY1</w:t>
                            </w:r>
                          </w:p>
                        </w:tc>
                      </w:tr>
                      <w:tr w:rsidR="006131E2" w14:paraId="1A47FF7F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EFE951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 Freeman Hospital</w:t>
                            </w:r>
                          </w:p>
                          <w:p w14:paraId="17D67B61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55207984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217B02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 xml:space="preserve">: ‘A Phoney Clinic?’ A patient’s perspective on telephone outpatients during a </w:t>
                            </w:r>
                            <w:r>
                              <w:t>pandemic</w:t>
                            </w:r>
                          </w:p>
                          <w:p w14:paraId="3A78EDB1" w14:textId="77777777" w:rsidR="006131E2" w:rsidRDefault="006131E2">
                            <w:pPr>
                              <w:spacing w:after="0" w:line="240" w:lineRule="auto"/>
                            </w:pPr>
                          </w:p>
                          <w:p w14:paraId="4C4383B4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5F946524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E290B9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 Dr P Gravestock, Dr S Whitehead, Mr C Harding &amp; Mr R. Veeratterapillay</w:t>
                            </w:r>
                          </w:p>
                          <w:p w14:paraId="63D6E5E4" w14:textId="77777777" w:rsidR="006131E2" w:rsidRDefault="006131E2">
                            <w:pPr>
                              <w:spacing w:after="0" w:line="240" w:lineRule="auto"/>
                            </w:pPr>
                          </w:p>
                          <w:p w14:paraId="463E501E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4E997A49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5AF8F28A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Aims</w:t>
                            </w:r>
                            <w:r>
                              <w:t xml:space="preserve">: </w:t>
                            </w:r>
                          </w:p>
                          <w:p w14:paraId="1B7D7785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>In light of the recent shift to telephone clinics we aimed to assess patient-satisfaction with telephone outpatient appointments and in particular their p</w:t>
                            </w:r>
                            <w:r>
                              <w:t>erceived clarity of communication and awareness of future plans.</w:t>
                            </w:r>
                          </w:p>
                          <w:p w14:paraId="375EE58F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0DFEABAE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0F52C77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 xml:space="preserve">: 173 patients were telephoned, of whom 100 were willing to be surveyed. Median age was 67 years, (range 21-91 years). Patients completed a short telephone survey utilising </w:t>
                            </w:r>
                            <w:r>
                              <w:t>mainly qualitative interview methodology. To minimise recall bias surveys were conducted within 1 week of their appointment across a range of clinics conducted by 17 different consultants.</w:t>
                            </w:r>
                          </w:p>
                          <w:p w14:paraId="08B7CB4B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429A2999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E0CE4DC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t xml:space="preserve">: </w:t>
                            </w:r>
                          </w:p>
                          <w:p w14:paraId="4FB4C408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>Overall communication was highly rated with 92% of pati</w:t>
                            </w:r>
                            <w:r>
                              <w:t>ents ranking how they were listened to as either ”satisfied” or “very satisfied”on a 5-point Likert scale. 92% of patients felt clear about plans going forward.</w:t>
                            </w:r>
                          </w:p>
                          <w:p w14:paraId="64D14756" w14:textId="77777777" w:rsidR="006131E2" w:rsidRDefault="006131E2">
                            <w:pPr>
                              <w:spacing w:after="0" w:line="240" w:lineRule="auto"/>
                            </w:pPr>
                          </w:p>
                          <w:p w14:paraId="4BAAA5AD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>47% of patients preferred face to face appointments but the majority (94%) would be happy to e</w:t>
                            </w:r>
                            <w:r>
                              <w:t>ngage in telephone clinics in the future.</w:t>
                            </w:r>
                          </w:p>
                          <w:p w14:paraId="6CA2CC37" w14:textId="77777777" w:rsidR="006131E2" w:rsidRDefault="006131E2">
                            <w:pPr>
                              <w:spacing w:after="0" w:line="240" w:lineRule="auto"/>
                            </w:pPr>
                          </w:p>
                          <w:p w14:paraId="3C81492D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>Whilst older patients (&gt;67 years) did not report lower satisfaction they did tend to prefer face to face appointments.</w:t>
                            </w:r>
                          </w:p>
                          <w:p w14:paraId="46E10C1A" w14:textId="77777777" w:rsidR="006131E2" w:rsidRDefault="006131E2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6131E2" w14:paraId="679BA2C1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2F3A987E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</w:p>
                          <w:p w14:paraId="75F8DF4E" w14:textId="77777777" w:rsidR="006131E2" w:rsidRDefault="00B51378">
                            <w:pPr>
                              <w:spacing w:after="0" w:line="240" w:lineRule="auto"/>
                            </w:pPr>
                            <w:r>
                              <w:t>Telephone clinics provide a high level of patient satisfaction, with a high degr</w:t>
                            </w:r>
                            <w:r>
                              <w:t>ee of convenience for both patient and clinician. Whilst this method of patient interaction is clearly a necessity during the present pandemic, they could still be a useful tool post-COVID, particularly applied to specific patient cohorts and circumstances</w:t>
                            </w:r>
                            <w:r>
                              <w:t>.</w:t>
                            </w:r>
                          </w:p>
                        </w:tc>
                      </w:tr>
                      <w:tr w:rsidR="006131E2" w14:paraId="4AFD9E96" w14:textId="77777777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58BFA3D9" w14:textId="77777777" w:rsidR="006131E2" w:rsidRDefault="00B51378">
                            <w:pPr>
                              <w:spacing w:after="0" w:line="240" w:lineRule="auto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Total Word Count (max 250)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220</w:t>
                            </w:r>
                          </w:p>
                        </w:tc>
                      </w:tr>
                    </w:tbl>
                    <w:p w14:paraId="7EB9C9C3" w14:textId="77777777" w:rsidR="006131E2" w:rsidRDefault="006131E2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u w:val="single"/>
        </w:rPr>
        <w:t>NEUS ABSTRACT SUBMISSION FORM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  <w:t xml:space="preserve">       </w:t>
      </w:r>
      <w:r>
        <w:rPr>
          <w:b/>
          <w:sz w:val="28"/>
          <w:szCs w:val="28"/>
          <w:u w:val="single"/>
        </w:rPr>
        <w:tab/>
        <w:t xml:space="preserve">                        NEUS  2020</w:t>
      </w:r>
    </w:p>
    <w:p w14:paraId="6F424592" w14:textId="77777777" w:rsidR="006131E2" w:rsidRDefault="006131E2">
      <w:pPr>
        <w:rPr>
          <w:sz w:val="28"/>
          <w:szCs w:val="28"/>
        </w:rPr>
      </w:pPr>
    </w:p>
    <w:p w14:paraId="5C73E859" w14:textId="77777777" w:rsidR="006131E2" w:rsidRDefault="006131E2">
      <w:pPr>
        <w:rPr>
          <w:sz w:val="28"/>
          <w:szCs w:val="28"/>
        </w:rPr>
      </w:pPr>
    </w:p>
    <w:p w14:paraId="65A59757" w14:textId="77777777" w:rsidR="006131E2" w:rsidRDefault="006131E2">
      <w:pPr>
        <w:rPr>
          <w:sz w:val="28"/>
          <w:szCs w:val="28"/>
        </w:rPr>
      </w:pPr>
    </w:p>
    <w:p w14:paraId="1CABCBDC" w14:textId="77777777" w:rsidR="006131E2" w:rsidRDefault="006131E2">
      <w:pPr>
        <w:rPr>
          <w:sz w:val="28"/>
          <w:szCs w:val="28"/>
        </w:rPr>
      </w:pPr>
    </w:p>
    <w:p w14:paraId="05B875F1" w14:textId="77777777" w:rsidR="006131E2" w:rsidRDefault="006131E2">
      <w:pPr>
        <w:rPr>
          <w:sz w:val="28"/>
          <w:szCs w:val="28"/>
        </w:rPr>
      </w:pPr>
    </w:p>
    <w:p w14:paraId="109148D0" w14:textId="77777777" w:rsidR="006131E2" w:rsidRDefault="006131E2">
      <w:pPr>
        <w:rPr>
          <w:sz w:val="28"/>
          <w:szCs w:val="28"/>
        </w:rPr>
      </w:pPr>
    </w:p>
    <w:p w14:paraId="30A31820" w14:textId="77777777" w:rsidR="006131E2" w:rsidRDefault="006131E2">
      <w:pPr>
        <w:rPr>
          <w:sz w:val="28"/>
          <w:szCs w:val="28"/>
        </w:rPr>
      </w:pPr>
    </w:p>
    <w:p w14:paraId="7BE13ED1" w14:textId="77777777" w:rsidR="006131E2" w:rsidRDefault="006131E2">
      <w:pPr>
        <w:rPr>
          <w:sz w:val="28"/>
          <w:szCs w:val="28"/>
        </w:rPr>
      </w:pPr>
    </w:p>
    <w:p w14:paraId="0B33C4CD" w14:textId="77777777" w:rsidR="006131E2" w:rsidRDefault="006131E2">
      <w:pPr>
        <w:rPr>
          <w:sz w:val="28"/>
          <w:szCs w:val="28"/>
        </w:rPr>
      </w:pPr>
    </w:p>
    <w:p w14:paraId="5C119D1A" w14:textId="77777777" w:rsidR="006131E2" w:rsidRDefault="006131E2">
      <w:pPr>
        <w:rPr>
          <w:sz w:val="28"/>
          <w:szCs w:val="28"/>
        </w:rPr>
      </w:pPr>
    </w:p>
    <w:p w14:paraId="2AC4C3DD" w14:textId="77777777" w:rsidR="006131E2" w:rsidRDefault="006131E2">
      <w:pPr>
        <w:rPr>
          <w:sz w:val="28"/>
          <w:szCs w:val="28"/>
        </w:rPr>
      </w:pPr>
    </w:p>
    <w:p w14:paraId="599AD1D2" w14:textId="77777777" w:rsidR="006131E2" w:rsidRDefault="006131E2">
      <w:pPr>
        <w:rPr>
          <w:sz w:val="28"/>
          <w:szCs w:val="28"/>
        </w:rPr>
      </w:pPr>
    </w:p>
    <w:p w14:paraId="23704BA5" w14:textId="77777777" w:rsidR="006131E2" w:rsidRDefault="006131E2">
      <w:pPr>
        <w:rPr>
          <w:sz w:val="28"/>
          <w:szCs w:val="28"/>
        </w:rPr>
      </w:pPr>
    </w:p>
    <w:p w14:paraId="2612B111" w14:textId="77777777" w:rsidR="006131E2" w:rsidRDefault="006131E2">
      <w:pPr>
        <w:rPr>
          <w:sz w:val="28"/>
          <w:szCs w:val="28"/>
        </w:rPr>
      </w:pPr>
    </w:p>
    <w:p w14:paraId="361F8E87" w14:textId="77777777" w:rsidR="006131E2" w:rsidRDefault="006131E2">
      <w:pPr>
        <w:rPr>
          <w:sz w:val="28"/>
          <w:szCs w:val="28"/>
        </w:rPr>
      </w:pPr>
    </w:p>
    <w:p w14:paraId="73AB911B" w14:textId="77777777" w:rsidR="006131E2" w:rsidRDefault="006131E2">
      <w:pPr>
        <w:rPr>
          <w:sz w:val="28"/>
          <w:szCs w:val="28"/>
        </w:rPr>
      </w:pPr>
    </w:p>
    <w:p w14:paraId="17EA9E44" w14:textId="77777777" w:rsidR="006131E2" w:rsidRDefault="006131E2">
      <w:pPr>
        <w:rPr>
          <w:sz w:val="28"/>
          <w:szCs w:val="28"/>
        </w:rPr>
      </w:pPr>
    </w:p>
    <w:p w14:paraId="1EC64815" w14:textId="77777777" w:rsidR="006131E2" w:rsidRDefault="006131E2">
      <w:pPr>
        <w:rPr>
          <w:sz w:val="28"/>
          <w:szCs w:val="28"/>
        </w:rPr>
      </w:pPr>
    </w:p>
    <w:p w14:paraId="37C81C01" w14:textId="77777777" w:rsidR="006131E2" w:rsidRDefault="00B5137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5F497A" w:themeColor="accent4" w:themeShade="BF"/>
          <w:sz w:val="28"/>
          <w:szCs w:val="28"/>
        </w:rPr>
        <w:t xml:space="preserve">Please email your completed form to  </w:t>
      </w:r>
      <w:hyperlink r:id="rId7" w:history="1">
        <w:r>
          <w:rPr>
            <w:rStyle w:val="Hyperlink"/>
            <w:b/>
            <w:i/>
            <w:sz w:val="28"/>
            <w:szCs w:val="28"/>
          </w:rPr>
          <w:t>Deborah.wood1@</w:t>
        </w:r>
      </w:hyperlink>
      <w:r>
        <w:rPr>
          <w:rStyle w:val="Hyperlink"/>
          <w:b/>
          <w:i/>
          <w:color w:val="0000BF" w:themeColor="hyperlink" w:themeShade="BF"/>
          <w:sz w:val="28"/>
          <w:szCs w:val="28"/>
        </w:rPr>
        <w:t>nhs.net</w:t>
      </w:r>
      <w:r>
        <w:rPr>
          <w:b/>
          <w:i/>
          <w:color w:val="5F497A" w:themeColor="accent4" w:themeShade="BF"/>
          <w:sz w:val="28"/>
          <w:szCs w:val="28"/>
        </w:rPr>
        <w:t xml:space="preserve">                       (NEUS admin support)</w:t>
      </w:r>
    </w:p>
    <w:sectPr w:rsidR="006131E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58DE7" w14:textId="77777777" w:rsidR="00B51378" w:rsidRDefault="00B51378">
      <w:pPr>
        <w:spacing w:after="0" w:line="240" w:lineRule="auto"/>
      </w:pPr>
      <w:r>
        <w:separator/>
      </w:r>
    </w:p>
  </w:endnote>
  <w:endnote w:type="continuationSeparator" w:id="0">
    <w:p w14:paraId="6094F770" w14:textId="77777777" w:rsidR="00B51378" w:rsidRDefault="00B5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0799C" w14:textId="77777777" w:rsidR="006131E2" w:rsidRDefault="00B51378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0E0E193D" wp14:editId="4DEAE451">
          <wp:extent cx="1270635" cy="431800"/>
          <wp:effectExtent l="0" t="0" r="5715" b="635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Contact: Mr Alistair Rogers (Secretary)  Mrs Deborah Wood (Admin Support)</w:t>
    </w:r>
  </w:p>
  <w:p w14:paraId="28960F12" w14:textId="77777777" w:rsidR="006131E2" w:rsidRDefault="00B51378">
    <w:pPr>
      <w:pStyle w:val="Footer"/>
      <w:rPr>
        <w:sz w:val="20"/>
        <w:szCs w:val="20"/>
      </w:rPr>
    </w:pPr>
    <w:r>
      <w:rPr>
        <w:sz w:val="20"/>
        <w:szCs w:val="20"/>
      </w:rPr>
      <w:tab/>
      <w:t>07502036457   Deborah.wood1@nhs.net</w:t>
    </w:r>
  </w:p>
  <w:p w14:paraId="1FCCDE43" w14:textId="77777777" w:rsidR="006131E2" w:rsidRDefault="00613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6AFFF" w14:textId="77777777" w:rsidR="00B51378" w:rsidRDefault="00B51378">
      <w:pPr>
        <w:spacing w:after="0" w:line="240" w:lineRule="auto"/>
      </w:pPr>
      <w:r>
        <w:separator/>
      </w:r>
    </w:p>
  </w:footnote>
  <w:footnote w:type="continuationSeparator" w:id="0">
    <w:p w14:paraId="65FD436D" w14:textId="77777777" w:rsidR="00B51378" w:rsidRDefault="00B5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C9677" w14:textId="77777777" w:rsidR="006131E2" w:rsidRDefault="00B51378">
    <w:pPr>
      <w:pStyle w:val="Header"/>
    </w:pPr>
    <w:r>
      <w:tab/>
    </w:r>
    <w:r>
      <w:tab/>
    </w:r>
    <w:r>
      <w:rPr>
        <w:rFonts w:eastAsia="Times New Roman"/>
        <w:noProof/>
        <w:lang w:eastAsia="en-GB"/>
      </w:rPr>
      <w:drawing>
        <wp:inline distT="0" distB="0" distL="0" distR="0" wp14:anchorId="73E286DE" wp14:editId="545CFACB">
          <wp:extent cx="2606675" cy="886460"/>
          <wp:effectExtent l="0" t="0" r="3175" b="8890"/>
          <wp:docPr id="1" name="Picture 1" descr="cid:C28803DD-1832-42F6-BEC0-F1C259E4E4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C28803DD-1832-42F6-BEC0-F1C259E4E4B2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1277" cy="8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3F2"/>
    <w:rsid w:val="00033C61"/>
    <w:rsid w:val="00083B17"/>
    <w:rsid w:val="00095906"/>
    <w:rsid w:val="001169AE"/>
    <w:rsid w:val="001B78B2"/>
    <w:rsid w:val="002E7E73"/>
    <w:rsid w:val="00334E49"/>
    <w:rsid w:val="0039411C"/>
    <w:rsid w:val="003B2135"/>
    <w:rsid w:val="00507AF6"/>
    <w:rsid w:val="0058378D"/>
    <w:rsid w:val="006131E2"/>
    <w:rsid w:val="00647F86"/>
    <w:rsid w:val="007C75A6"/>
    <w:rsid w:val="008F02AF"/>
    <w:rsid w:val="008F5887"/>
    <w:rsid w:val="00916AB2"/>
    <w:rsid w:val="00A90C43"/>
    <w:rsid w:val="00AA3E19"/>
    <w:rsid w:val="00AA5046"/>
    <w:rsid w:val="00B50972"/>
    <w:rsid w:val="00B51378"/>
    <w:rsid w:val="00B83E90"/>
    <w:rsid w:val="00BC0DC6"/>
    <w:rsid w:val="00BF5610"/>
    <w:rsid w:val="00C85766"/>
    <w:rsid w:val="00C9349A"/>
    <w:rsid w:val="00CF669E"/>
    <w:rsid w:val="00D73F90"/>
    <w:rsid w:val="00DB4216"/>
    <w:rsid w:val="00E772C2"/>
    <w:rsid w:val="00EC12D1"/>
    <w:rsid w:val="00EF05F4"/>
    <w:rsid w:val="00F503F2"/>
    <w:rsid w:val="00F562C7"/>
    <w:rsid w:val="00F90C17"/>
    <w:rsid w:val="00FE5C30"/>
    <w:rsid w:val="02ED1958"/>
    <w:rsid w:val="34795792"/>
    <w:rsid w:val="3D060B0A"/>
    <w:rsid w:val="4765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7AEF1C"/>
  <w15:docId w15:val="{22268217-B20D-4D51-9C6C-ED89F035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orah.wood1@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South Tees Hospitals NHS Foundation Trust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Debbie Wood</cp:lastModifiedBy>
  <cp:revision>2</cp:revision>
  <cp:lastPrinted>2020-10-29T07:06:00Z</cp:lastPrinted>
  <dcterms:created xsi:type="dcterms:W3CDTF">2020-11-06T15:49:00Z</dcterms:created>
  <dcterms:modified xsi:type="dcterms:W3CDTF">2020-11-06T15:49:00Z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2057-11.2.0.9739</vt:lpwstr>
  </property>
</Properties>
</file>