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E4628" w14:textId="470FF24E" w:rsidR="00CF669E" w:rsidRDefault="00CF669E">
      <w:pPr>
        <w:rPr>
          <w:sz w:val="28"/>
          <w:szCs w:val="28"/>
        </w:rPr>
      </w:pPr>
    </w:p>
    <w:p w14:paraId="7F762BD8" w14:textId="49CF72AD" w:rsidR="00083B17" w:rsidRDefault="0093163B">
      <w:pPr>
        <w:rPr>
          <w:sz w:val="28"/>
          <w:szCs w:val="28"/>
        </w:rPr>
      </w:pPr>
      <w:r w:rsidRPr="00C85766">
        <w:rPr>
          <w:b/>
          <w:noProof/>
          <w:sz w:val="28"/>
          <w:szCs w:val="28"/>
          <w:u w:val="single"/>
          <w:lang w:eastAsia="en-GB"/>
        </w:rPr>
        <mc:AlternateContent>
          <mc:Choice Requires="wps">
            <w:drawing>
              <wp:anchor distT="0" distB="0" distL="114300" distR="114300" simplePos="0" relativeHeight="251659264" behindDoc="0" locked="0" layoutInCell="1" allowOverlap="1" wp14:anchorId="7551E020" wp14:editId="385F0C8F">
                <wp:simplePos x="0" y="0"/>
                <wp:positionH relativeFrom="column">
                  <wp:posOffset>47625</wp:posOffset>
                </wp:positionH>
                <wp:positionV relativeFrom="paragraph">
                  <wp:posOffset>12065</wp:posOffset>
                </wp:positionV>
                <wp:extent cx="5624623" cy="70770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623" cy="7077075"/>
                        </a:xfrm>
                        <a:prstGeom prst="rect">
                          <a:avLst/>
                        </a:prstGeom>
                        <a:noFill/>
                        <a:ln w="9525">
                          <a:noFill/>
                          <a:miter lim="800000"/>
                          <a:headEnd/>
                          <a:tailEnd/>
                        </a:ln>
                      </wps:spPr>
                      <wps:txbx>
                        <w:txbxContent>
                          <w:p w14:paraId="14294EDA" w14:textId="77777777" w:rsidR="00C85766" w:rsidRDefault="00C857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3372"/>
                            </w:tblGrid>
                            <w:tr w:rsidR="00C85766" w14:paraId="2016F8DC" w14:textId="77777777" w:rsidTr="00C85766">
                              <w:tc>
                                <w:tcPr>
                                  <w:tcW w:w="5637" w:type="dxa"/>
                                  <w:tcBorders>
                                    <w:top w:val="single" w:sz="4" w:space="0" w:color="auto"/>
                                    <w:left w:val="single" w:sz="4" w:space="0" w:color="auto"/>
                                    <w:bottom w:val="single" w:sz="4" w:space="0" w:color="auto"/>
                                    <w:right w:val="single" w:sz="4" w:space="0" w:color="auto"/>
                                  </w:tcBorders>
                                </w:tcPr>
                                <w:p w14:paraId="0FC2BCC4" w14:textId="77777777" w:rsidR="00C85766" w:rsidRDefault="00C85766">
                                  <w:pPr>
                                    <w:spacing w:after="0" w:line="240" w:lineRule="auto"/>
                                  </w:pPr>
                                  <w:r>
                                    <w:rPr>
                                      <w:b/>
                                    </w:rPr>
                                    <w:t>Name of Presenter</w:t>
                                  </w:r>
                                  <w:r>
                                    <w:t>:</w:t>
                                  </w:r>
                                </w:p>
                                <w:p w14:paraId="3CD06E31" w14:textId="03A17510" w:rsidR="00C85766" w:rsidRDefault="0093163B">
                                  <w:pPr>
                                    <w:spacing w:after="0" w:line="240" w:lineRule="auto"/>
                                    <w:rPr>
                                      <w:rFonts w:cs="Times New Roman"/>
                                    </w:rPr>
                                  </w:pPr>
                                  <w:r>
                                    <w:rPr>
                                      <w:rFonts w:cs="Times New Roman"/>
                                    </w:rPr>
                                    <w:t>Yasmine Wilczek</w:t>
                                  </w:r>
                                </w:p>
                              </w:tc>
                              <w:tc>
                                <w:tcPr>
                                  <w:tcW w:w="3605" w:type="dxa"/>
                                  <w:tcBorders>
                                    <w:top w:val="single" w:sz="4" w:space="0" w:color="auto"/>
                                    <w:left w:val="single" w:sz="4" w:space="0" w:color="auto"/>
                                    <w:bottom w:val="single" w:sz="4" w:space="0" w:color="auto"/>
                                    <w:right w:val="single" w:sz="4" w:space="0" w:color="auto"/>
                                  </w:tcBorders>
                                  <w:hideMark/>
                                </w:tcPr>
                                <w:p w14:paraId="2320101D" w14:textId="5FF3F517" w:rsidR="00C85766" w:rsidRDefault="00C85766">
                                  <w:pPr>
                                    <w:spacing w:after="0" w:line="240" w:lineRule="auto"/>
                                    <w:rPr>
                                      <w:rFonts w:cs="Times New Roman"/>
                                    </w:rPr>
                                  </w:pPr>
                                  <w:r>
                                    <w:rPr>
                                      <w:b/>
                                    </w:rPr>
                                    <w:t>Training grade/post</w:t>
                                  </w:r>
                                  <w:r>
                                    <w:t>:</w:t>
                                  </w:r>
                                  <w:r w:rsidR="0093163B">
                                    <w:t xml:space="preserve"> CT2</w:t>
                                  </w:r>
                                </w:p>
                              </w:tc>
                            </w:tr>
                            <w:tr w:rsidR="00C85766" w14:paraId="42BF7DB9"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C55DEF9" w14:textId="77777777" w:rsidR="00C85766" w:rsidRDefault="00C85766">
                                  <w:pPr>
                                    <w:spacing w:after="0" w:line="240" w:lineRule="auto"/>
                                  </w:pPr>
                                  <w:r>
                                    <w:rPr>
                                      <w:b/>
                                    </w:rPr>
                                    <w:t>Institution</w:t>
                                  </w:r>
                                  <w:r>
                                    <w:t>:</w:t>
                                  </w:r>
                                </w:p>
                                <w:p w14:paraId="7557C222" w14:textId="0474D81C" w:rsidR="00C85766" w:rsidRDefault="0093163B">
                                  <w:pPr>
                                    <w:spacing w:after="0" w:line="240" w:lineRule="auto"/>
                                    <w:rPr>
                                      <w:rFonts w:cs="Times New Roman"/>
                                    </w:rPr>
                                  </w:pPr>
                                  <w:r>
                                    <w:rPr>
                                      <w:rFonts w:cs="Times New Roman"/>
                                    </w:rPr>
                                    <w:t>James Cook Urology</w:t>
                                  </w:r>
                                </w:p>
                              </w:tc>
                            </w:tr>
                            <w:tr w:rsidR="00C85766" w14:paraId="6C14863F"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47470749" w14:textId="77777777" w:rsidR="00C85766" w:rsidRDefault="00C85766">
                                  <w:pPr>
                                    <w:spacing w:after="0" w:line="240" w:lineRule="auto"/>
                                  </w:pPr>
                                  <w:r>
                                    <w:rPr>
                                      <w:b/>
                                    </w:rPr>
                                    <w:t>Title of Presentation</w:t>
                                  </w:r>
                                  <w:r>
                                    <w:t>:</w:t>
                                  </w:r>
                                </w:p>
                                <w:p w14:paraId="0AEF56A3" w14:textId="130EFCFC" w:rsidR="00C85766" w:rsidRDefault="0093163B">
                                  <w:pPr>
                                    <w:spacing w:after="0" w:line="240" w:lineRule="auto"/>
                                  </w:pPr>
                                  <w:r w:rsidRPr="0093163B">
                                    <w:t>A retrospective study into long term surgical outcomes of men undergoing urodynamics investigation for urine retention</w:t>
                                  </w:r>
                                </w:p>
                                <w:p w14:paraId="1ADB59E6" w14:textId="77777777" w:rsidR="00C85766" w:rsidRDefault="00C85766">
                                  <w:pPr>
                                    <w:spacing w:after="0" w:line="240" w:lineRule="auto"/>
                                    <w:rPr>
                                      <w:rFonts w:cs="Times New Roman"/>
                                    </w:rPr>
                                  </w:pPr>
                                </w:p>
                              </w:tc>
                            </w:tr>
                            <w:tr w:rsidR="00C85766" w14:paraId="76004ABE"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6A6F19D7" w14:textId="77777777" w:rsidR="00C85766" w:rsidRDefault="00C85766">
                                  <w:pPr>
                                    <w:spacing w:after="0" w:line="240" w:lineRule="auto"/>
                                  </w:pPr>
                                  <w:r>
                                    <w:rPr>
                                      <w:b/>
                                    </w:rPr>
                                    <w:t>Authors</w:t>
                                  </w:r>
                                  <w:r>
                                    <w:t>:</w:t>
                                  </w:r>
                                </w:p>
                                <w:p w14:paraId="433F5028" w14:textId="690C3DCF" w:rsidR="00C85766" w:rsidRDefault="0093163B">
                                  <w:pPr>
                                    <w:spacing w:after="0" w:line="240" w:lineRule="auto"/>
                                  </w:pPr>
                                  <w:r>
                                    <w:t>Dr Yasmine Wilczek, Mr Simon Morton and Mr Trevor Dorkin</w:t>
                                  </w:r>
                                </w:p>
                                <w:p w14:paraId="6EF2DC74" w14:textId="77777777" w:rsidR="00C85766" w:rsidRDefault="00C85766">
                                  <w:pPr>
                                    <w:spacing w:after="0" w:line="240" w:lineRule="auto"/>
                                    <w:rPr>
                                      <w:rFonts w:cs="Times New Roman"/>
                                    </w:rPr>
                                  </w:pPr>
                                </w:p>
                              </w:tc>
                            </w:tr>
                            <w:tr w:rsidR="00C85766" w14:paraId="008404ED"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77E431E" w14:textId="09640132" w:rsidR="0093163B" w:rsidRDefault="00C85766" w:rsidP="0093163B">
                                  <w:r>
                                    <w:rPr>
                                      <w:b/>
                                    </w:rPr>
                                    <w:t>Aims</w:t>
                                  </w:r>
                                  <w:r>
                                    <w:t>:</w:t>
                                  </w:r>
                                  <w:r w:rsidR="0093163B">
                                    <w:t xml:space="preserve"> Urodynamic investigations were first developed in the 1970’s and are still used today to inform treatment for male patients with significant LUTs such as urinary retention most commonly associated with BPH.</w:t>
                                  </w:r>
                                </w:p>
                                <w:p w14:paraId="31E1A28D" w14:textId="77777777" w:rsidR="0093163B" w:rsidRDefault="0093163B" w:rsidP="0093163B">
                                  <w:r>
                                    <w:t>With an ageing population of men  associated with increasing co-morbidities, it is with less certainty we can decide which patients would benefit from bladder outflow obstruction surgery compared with more conservative management.</w:t>
                                  </w:r>
                                </w:p>
                                <w:p w14:paraId="63E5C358" w14:textId="23A94CEF" w:rsidR="00C85766" w:rsidRPr="0093163B" w:rsidRDefault="0093163B" w:rsidP="0093163B">
                                  <w:r>
                                    <w:t>Here we provide a retrospective study into urodynamics in patients with potential bladder outflow obstruction when considering surgical intervention.</w:t>
                                  </w:r>
                                </w:p>
                              </w:tc>
                            </w:tr>
                            <w:tr w:rsidR="00C85766" w14:paraId="015F6CC5"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3BDB889" w14:textId="77777777" w:rsidR="00C85766" w:rsidRDefault="00C85766">
                                  <w:pPr>
                                    <w:spacing w:after="0" w:line="240" w:lineRule="auto"/>
                                  </w:pPr>
                                  <w:r>
                                    <w:rPr>
                                      <w:b/>
                                    </w:rPr>
                                    <w:t>Methods</w:t>
                                  </w:r>
                                  <w:r>
                                    <w:t>:</w:t>
                                  </w:r>
                                </w:p>
                                <w:p w14:paraId="14AE64D8" w14:textId="2142F057" w:rsidR="00C85766" w:rsidRDefault="0093163B">
                                  <w:pPr>
                                    <w:spacing w:after="0" w:line="240" w:lineRule="auto"/>
                                    <w:rPr>
                                      <w:rFonts w:cs="Times New Roman"/>
                                    </w:rPr>
                                  </w:pPr>
                                  <w:r>
                                    <w:rPr>
                                      <w:rFonts w:cs="Times New Roman"/>
                                    </w:rPr>
                                    <w:t>Retrospective data collection of 274 patients using CMG data, outpatient notes and e-record data</w:t>
                                  </w:r>
                                </w:p>
                              </w:tc>
                            </w:tr>
                            <w:tr w:rsidR="00C85766" w14:paraId="3DC90CE9"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4DC692F" w14:textId="77777777" w:rsidR="00C85766" w:rsidRDefault="00C85766">
                                  <w:pPr>
                                    <w:spacing w:after="0" w:line="240" w:lineRule="auto"/>
                                  </w:pPr>
                                  <w:r>
                                    <w:rPr>
                                      <w:b/>
                                    </w:rPr>
                                    <w:t>Results</w:t>
                                  </w:r>
                                  <w:r>
                                    <w:t>:</w:t>
                                  </w:r>
                                </w:p>
                                <w:p w14:paraId="7891DB8C" w14:textId="4C3F12F3" w:rsidR="0093163B" w:rsidRPr="0093163B" w:rsidRDefault="0093163B" w:rsidP="0093163B">
                                  <w:pPr>
                                    <w:numPr>
                                      <w:ilvl w:val="0"/>
                                      <w:numId w:val="1"/>
                                    </w:numPr>
                                    <w:spacing w:after="0" w:line="240" w:lineRule="auto"/>
                                  </w:pPr>
                                  <w:r w:rsidRPr="0093163B">
                                    <w:t xml:space="preserve">Only 40% of the LUTS urine retention patients were found to have </w:t>
                                  </w:r>
                                  <w:r>
                                    <w:t>BOO</w:t>
                                  </w:r>
                                </w:p>
                                <w:p w14:paraId="0EA07011" w14:textId="288F6DD3" w:rsidR="0093163B" w:rsidRPr="0093163B" w:rsidRDefault="0093163B" w:rsidP="0093163B">
                                  <w:pPr>
                                    <w:numPr>
                                      <w:ilvl w:val="0"/>
                                      <w:numId w:val="1"/>
                                    </w:numPr>
                                    <w:spacing w:after="0" w:line="240" w:lineRule="auto"/>
                                  </w:pPr>
                                  <w:r w:rsidRPr="0093163B">
                                    <w:t>Approximately 20% of patients had a poor</w:t>
                                  </w:r>
                                  <w:r>
                                    <w:t xml:space="preserve"> surgical</w:t>
                                  </w:r>
                                  <w:r w:rsidRPr="0093163B">
                                    <w:t xml:space="preserve"> outcome requiring further management</w:t>
                                  </w:r>
                                </w:p>
                                <w:p w14:paraId="3BF7E65C" w14:textId="5D1CBF94" w:rsidR="0093163B" w:rsidRPr="0093163B" w:rsidRDefault="00E522F4" w:rsidP="0093163B">
                                  <w:pPr>
                                    <w:numPr>
                                      <w:ilvl w:val="0"/>
                                      <w:numId w:val="1"/>
                                    </w:numPr>
                                    <w:spacing w:after="0" w:line="240" w:lineRule="auto"/>
                                  </w:pPr>
                                  <w:r>
                                    <w:t>Repeat surgical</w:t>
                                  </w:r>
                                  <w:r w:rsidR="0093163B" w:rsidRPr="0093163B">
                                    <w:t xml:space="preserve"> intervention</w:t>
                                  </w:r>
                                  <w:r>
                                    <w:t xml:space="preserve"> was required in </w:t>
                                  </w:r>
                                  <w:r w:rsidR="0093163B" w:rsidRPr="0093163B">
                                    <w:t>8% of cases</w:t>
                                  </w:r>
                                </w:p>
                                <w:p w14:paraId="56BC1522" w14:textId="32B48D95" w:rsidR="00C85766" w:rsidRDefault="0093163B" w:rsidP="0093163B">
                                  <w:pPr>
                                    <w:numPr>
                                      <w:ilvl w:val="0"/>
                                      <w:numId w:val="1"/>
                                    </w:numPr>
                                    <w:spacing w:after="0" w:line="240" w:lineRule="auto"/>
                                  </w:pPr>
                                  <w:r w:rsidRPr="0093163B">
                                    <w:t xml:space="preserve">12.5% </w:t>
                                  </w:r>
                                  <w:r w:rsidR="00E522F4">
                                    <w:t>of patients resulted in</w:t>
                                  </w:r>
                                  <w:r w:rsidRPr="0093163B">
                                    <w:t xml:space="preserve"> LTC/SPC despite surgery which increased with age –linked to a weak BCI</w:t>
                                  </w:r>
                                </w:p>
                                <w:p w14:paraId="0883A7CD" w14:textId="77777777" w:rsidR="00C85766" w:rsidRDefault="00C85766">
                                  <w:pPr>
                                    <w:spacing w:after="0" w:line="240" w:lineRule="auto"/>
                                    <w:rPr>
                                      <w:rFonts w:cs="Times New Roman"/>
                                    </w:rPr>
                                  </w:pPr>
                                </w:p>
                              </w:tc>
                            </w:tr>
                            <w:tr w:rsidR="00C85766" w14:paraId="216B14CB"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5010B47" w14:textId="77777777" w:rsidR="00C85766" w:rsidRDefault="00C85766">
                                  <w:pPr>
                                    <w:spacing w:after="0" w:line="240" w:lineRule="auto"/>
                                  </w:pPr>
                                  <w:r>
                                    <w:rPr>
                                      <w:b/>
                                    </w:rPr>
                                    <w:t>Conclusion</w:t>
                                  </w:r>
                                  <w:r>
                                    <w:t>:</w:t>
                                  </w:r>
                                </w:p>
                                <w:p w14:paraId="7F45A8C4" w14:textId="6F76DD1D" w:rsidR="0093163B" w:rsidRPr="0093163B" w:rsidRDefault="00B25EDD" w:rsidP="0093163B">
                                  <w:pPr>
                                    <w:spacing w:after="0" w:line="240" w:lineRule="auto"/>
                                  </w:pPr>
                                  <w:r>
                                    <w:t>We suggest fu</w:t>
                                  </w:r>
                                  <w:r w:rsidR="0093163B" w:rsidRPr="0093163B">
                                    <w:t>rther stud</w:t>
                                  </w:r>
                                  <w:r w:rsidR="0093163B">
                                    <w:t>ies are</w:t>
                                  </w:r>
                                  <w:r w:rsidR="0093163B" w:rsidRPr="0093163B">
                                    <w:t xml:space="preserve"> </w:t>
                                  </w:r>
                                  <w:r>
                                    <w:t>indicated</w:t>
                                  </w:r>
                                  <w:r w:rsidR="0093163B" w:rsidRPr="0093163B">
                                    <w:t xml:space="preserve"> </w:t>
                                  </w:r>
                                  <w:r w:rsidR="0093163B">
                                    <w:t>to investigate the</w:t>
                                  </w:r>
                                  <w:r w:rsidR="0093163B" w:rsidRPr="0093163B">
                                    <w:t xml:space="preserve"> link between LTC/SPC following surgery when patients have a BCI of &lt;100</w:t>
                                  </w:r>
                                  <w:r w:rsidR="00E522F4">
                                    <w:t>, a larger data set will need collecting to assess these outcomes</w:t>
                                  </w:r>
                                </w:p>
                                <w:p w14:paraId="741A8B51" w14:textId="77777777" w:rsidR="00C85766" w:rsidRDefault="00C85766">
                                  <w:pPr>
                                    <w:spacing w:after="0" w:line="240" w:lineRule="auto"/>
                                  </w:pPr>
                                </w:p>
                                <w:p w14:paraId="395F8B2D" w14:textId="77777777" w:rsidR="00C85766" w:rsidRDefault="00C85766">
                                  <w:pPr>
                                    <w:spacing w:after="0" w:line="240" w:lineRule="auto"/>
                                    <w:rPr>
                                      <w:rFonts w:cs="Times New Roman"/>
                                    </w:rPr>
                                  </w:pPr>
                                </w:p>
                              </w:tc>
                            </w:tr>
                            <w:tr w:rsidR="00C85766" w14:paraId="170AF510"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4096240" w14:textId="77777777" w:rsidR="00C85766" w:rsidRDefault="00C85766">
                                  <w:pPr>
                                    <w:spacing w:after="0" w:line="240" w:lineRule="auto"/>
                                    <w:rPr>
                                      <w:rFonts w:cs="Times New Roman"/>
                                      <w:sz w:val="28"/>
                                      <w:szCs w:val="28"/>
                                    </w:rPr>
                                  </w:pPr>
                                  <w:r>
                                    <w:rPr>
                                      <w:b/>
                                      <w:sz w:val="28"/>
                                      <w:szCs w:val="28"/>
                                    </w:rPr>
                                    <w:t>Total Word Count (max 250)</w:t>
                                  </w:r>
                                  <w:r>
                                    <w:rPr>
                                      <w:sz w:val="28"/>
                                      <w:szCs w:val="28"/>
                                    </w:rPr>
                                    <w:t>:</w:t>
                                  </w:r>
                                </w:p>
                              </w:tc>
                            </w:tr>
                          </w:tbl>
                          <w:p w14:paraId="1A68290D" w14:textId="77777777" w:rsidR="00CF669E" w:rsidRDefault="00CF66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1E020" id="_x0000_t202" coordsize="21600,21600" o:spt="202" path="m,l,21600r21600,l21600,xe">
                <v:stroke joinstyle="miter"/>
                <v:path gradientshapeok="t" o:connecttype="rect"/>
              </v:shapetype>
              <v:shape id="Text Box 2" o:spid="_x0000_s1026" type="#_x0000_t202" style="position:absolute;margin-left:3.75pt;margin-top:.95pt;width:442.9pt;height:55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" filled="f" stroked="f">
                <v:textbox>
                  <w:txbxContent>
                    <w:p w14:paraId="14294EDA" w14:textId="77777777" w:rsidR="00C85766" w:rsidRDefault="00C857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3372"/>
                      </w:tblGrid>
                      <w:tr w:rsidR="00C85766" w14:paraId="2016F8DC" w14:textId="77777777" w:rsidTr="00C85766">
                        <w:tc>
                          <w:tcPr>
                            <w:tcW w:w="5637" w:type="dxa"/>
                            <w:tcBorders>
                              <w:top w:val="single" w:sz="4" w:space="0" w:color="auto"/>
                              <w:left w:val="single" w:sz="4" w:space="0" w:color="auto"/>
                              <w:bottom w:val="single" w:sz="4" w:space="0" w:color="auto"/>
                              <w:right w:val="single" w:sz="4" w:space="0" w:color="auto"/>
                            </w:tcBorders>
                          </w:tcPr>
                          <w:p w14:paraId="0FC2BCC4" w14:textId="77777777" w:rsidR="00C85766" w:rsidRDefault="00C85766">
                            <w:pPr>
                              <w:spacing w:after="0" w:line="240" w:lineRule="auto"/>
                            </w:pPr>
                            <w:r>
                              <w:rPr>
                                <w:b/>
                              </w:rPr>
                              <w:t>Name of Presenter</w:t>
                            </w:r>
                            <w:r>
                              <w:t>:</w:t>
                            </w:r>
                          </w:p>
                          <w:p w14:paraId="3CD06E31" w14:textId="03A17510" w:rsidR="00C85766" w:rsidRDefault="0093163B">
                            <w:pPr>
                              <w:spacing w:after="0" w:line="240" w:lineRule="auto"/>
                              <w:rPr>
                                <w:rFonts w:cs="Times New Roman"/>
                              </w:rPr>
                            </w:pPr>
                            <w:r>
                              <w:rPr>
                                <w:rFonts w:cs="Times New Roman"/>
                              </w:rPr>
                              <w:t>Yasmine Wilczek</w:t>
                            </w:r>
                          </w:p>
                        </w:tc>
                        <w:tc>
                          <w:tcPr>
                            <w:tcW w:w="3605" w:type="dxa"/>
                            <w:tcBorders>
                              <w:top w:val="single" w:sz="4" w:space="0" w:color="auto"/>
                              <w:left w:val="single" w:sz="4" w:space="0" w:color="auto"/>
                              <w:bottom w:val="single" w:sz="4" w:space="0" w:color="auto"/>
                              <w:right w:val="single" w:sz="4" w:space="0" w:color="auto"/>
                            </w:tcBorders>
                            <w:hideMark/>
                          </w:tcPr>
                          <w:p w14:paraId="2320101D" w14:textId="5FF3F517" w:rsidR="00C85766" w:rsidRDefault="00C85766">
                            <w:pPr>
                              <w:spacing w:after="0" w:line="240" w:lineRule="auto"/>
                              <w:rPr>
                                <w:rFonts w:cs="Times New Roman"/>
                              </w:rPr>
                            </w:pPr>
                            <w:r>
                              <w:rPr>
                                <w:b/>
                              </w:rPr>
                              <w:t>Training grade/post</w:t>
                            </w:r>
                            <w:r>
                              <w:t>:</w:t>
                            </w:r>
                            <w:r w:rsidR="0093163B">
                              <w:t xml:space="preserve"> CT2</w:t>
                            </w:r>
                          </w:p>
                        </w:tc>
                      </w:tr>
                      <w:tr w:rsidR="00C85766" w14:paraId="42BF7DB9"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C55DEF9" w14:textId="77777777" w:rsidR="00C85766" w:rsidRDefault="00C85766">
                            <w:pPr>
                              <w:spacing w:after="0" w:line="240" w:lineRule="auto"/>
                            </w:pPr>
                            <w:r>
                              <w:rPr>
                                <w:b/>
                              </w:rPr>
                              <w:t>Institution</w:t>
                            </w:r>
                            <w:r>
                              <w:t>:</w:t>
                            </w:r>
                          </w:p>
                          <w:p w14:paraId="7557C222" w14:textId="0474D81C" w:rsidR="00C85766" w:rsidRDefault="0093163B">
                            <w:pPr>
                              <w:spacing w:after="0" w:line="240" w:lineRule="auto"/>
                              <w:rPr>
                                <w:rFonts w:cs="Times New Roman"/>
                              </w:rPr>
                            </w:pPr>
                            <w:r>
                              <w:rPr>
                                <w:rFonts w:cs="Times New Roman"/>
                              </w:rPr>
                              <w:t>James Cook Urology</w:t>
                            </w:r>
                          </w:p>
                        </w:tc>
                      </w:tr>
                      <w:tr w:rsidR="00C85766" w14:paraId="6C14863F"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47470749" w14:textId="77777777" w:rsidR="00C85766" w:rsidRDefault="00C85766">
                            <w:pPr>
                              <w:spacing w:after="0" w:line="240" w:lineRule="auto"/>
                            </w:pPr>
                            <w:r>
                              <w:rPr>
                                <w:b/>
                              </w:rPr>
                              <w:t>Title of Presentation</w:t>
                            </w:r>
                            <w:r>
                              <w:t>:</w:t>
                            </w:r>
                          </w:p>
                          <w:p w14:paraId="0AEF56A3" w14:textId="130EFCFC" w:rsidR="00C85766" w:rsidRDefault="0093163B">
                            <w:pPr>
                              <w:spacing w:after="0" w:line="240" w:lineRule="auto"/>
                            </w:pPr>
                            <w:r w:rsidRPr="0093163B">
                              <w:t>A retrospective study into long term surgical outcomes of men undergoing urodynamics investigation for urine retention</w:t>
                            </w:r>
                          </w:p>
                          <w:p w14:paraId="1ADB59E6" w14:textId="77777777" w:rsidR="00C85766" w:rsidRDefault="00C85766">
                            <w:pPr>
                              <w:spacing w:after="0" w:line="240" w:lineRule="auto"/>
                              <w:rPr>
                                <w:rFonts w:cs="Times New Roman"/>
                              </w:rPr>
                            </w:pPr>
                          </w:p>
                        </w:tc>
                      </w:tr>
                      <w:tr w:rsidR="00C85766" w14:paraId="76004ABE"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6A6F19D7" w14:textId="77777777" w:rsidR="00C85766" w:rsidRDefault="00C85766">
                            <w:pPr>
                              <w:spacing w:after="0" w:line="240" w:lineRule="auto"/>
                            </w:pPr>
                            <w:r>
                              <w:rPr>
                                <w:b/>
                              </w:rPr>
                              <w:t>Authors</w:t>
                            </w:r>
                            <w:r>
                              <w:t>:</w:t>
                            </w:r>
                          </w:p>
                          <w:p w14:paraId="433F5028" w14:textId="690C3DCF" w:rsidR="00C85766" w:rsidRDefault="0093163B">
                            <w:pPr>
                              <w:spacing w:after="0" w:line="240" w:lineRule="auto"/>
                            </w:pPr>
                            <w:r>
                              <w:t>Dr Yasmine Wilczek, Mr Simon Morton and Mr Trevor Dorkin</w:t>
                            </w:r>
                          </w:p>
                          <w:p w14:paraId="6EF2DC74" w14:textId="77777777" w:rsidR="00C85766" w:rsidRDefault="00C85766">
                            <w:pPr>
                              <w:spacing w:after="0" w:line="240" w:lineRule="auto"/>
                              <w:rPr>
                                <w:rFonts w:cs="Times New Roman"/>
                              </w:rPr>
                            </w:pPr>
                          </w:p>
                        </w:tc>
                      </w:tr>
                      <w:tr w:rsidR="00C85766" w14:paraId="008404ED"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77E431E" w14:textId="09640132" w:rsidR="0093163B" w:rsidRDefault="00C85766" w:rsidP="0093163B">
                            <w:r>
                              <w:rPr>
                                <w:b/>
                              </w:rPr>
                              <w:t>Aims</w:t>
                            </w:r>
                            <w:r>
                              <w:t>:</w:t>
                            </w:r>
                            <w:r w:rsidR="0093163B">
                              <w:t xml:space="preserve"> Urodynamic investigations were first developed in the 1970’s and are still used today to inform treatment for male patients with significant LUTs such as urinary retention most commonly associated with BPH.</w:t>
                            </w:r>
                          </w:p>
                          <w:p w14:paraId="31E1A28D" w14:textId="77777777" w:rsidR="0093163B" w:rsidRDefault="0093163B" w:rsidP="0093163B">
                            <w:r>
                              <w:t>With an ageing population of men  associated with increasing co-morbidities, it is with less certainty we can decide which patients would benefit from bladder outflow obstruction surgery compared with more conservative management.</w:t>
                            </w:r>
                          </w:p>
                          <w:p w14:paraId="63E5C358" w14:textId="23A94CEF" w:rsidR="00C85766" w:rsidRPr="0093163B" w:rsidRDefault="0093163B" w:rsidP="0093163B">
                            <w:r>
                              <w:t>Here we provide a retrospective study into urodynamics in patients with potential bladder outflow obstruction when considering surgical intervention.</w:t>
                            </w:r>
                          </w:p>
                        </w:tc>
                      </w:tr>
                      <w:tr w:rsidR="00C85766" w14:paraId="015F6CC5"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3BDB889" w14:textId="77777777" w:rsidR="00C85766" w:rsidRDefault="00C85766">
                            <w:pPr>
                              <w:spacing w:after="0" w:line="240" w:lineRule="auto"/>
                            </w:pPr>
                            <w:r>
                              <w:rPr>
                                <w:b/>
                              </w:rPr>
                              <w:t>Methods</w:t>
                            </w:r>
                            <w:r>
                              <w:t>:</w:t>
                            </w:r>
                          </w:p>
                          <w:p w14:paraId="14AE64D8" w14:textId="2142F057" w:rsidR="00C85766" w:rsidRDefault="0093163B">
                            <w:pPr>
                              <w:spacing w:after="0" w:line="240" w:lineRule="auto"/>
                              <w:rPr>
                                <w:rFonts w:cs="Times New Roman"/>
                              </w:rPr>
                            </w:pPr>
                            <w:r>
                              <w:rPr>
                                <w:rFonts w:cs="Times New Roman"/>
                              </w:rPr>
                              <w:t>Retrospective data collection of 274 patients using CMG data, outpatient notes and e-record data</w:t>
                            </w:r>
                          </w:p>
                        </w:tc>
                      </w:tr>
                      <w:tr w:rsidR="00C85766" w14:paraId="3DC90CE9"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4DC692F" w14:textId="77777777" w:rsidR="00C85766" w:rsidRDefault="00C85766">
                            <w:pPr>
                              <w:spacing w:after="0" w:line="240" w:lineRule="auto"/>
                            </w:pPr>
                            <w:r>
                              <w:rPr>
                                <w:b/>
                              </w:rPr>
                              <w:t>Results</w:t>
                            </w:r>
                            <w:r>
                              <w:t>:</w:t>
                            </w:r>
                          </w:p>
                          <w:p w14:paraId="7891DB8C" w14:textId="4C3F12F3" w:rsidR="0093163B" w:rsidRPr="0093163B" w:rsidRDefault="0093163B" w:rsidP="0093163B">
                            <w:pPr>
                              <w:numPr>
                                <w:ilvl w:val="0"/>
                                <w:numId w:val="1"/>
                              </w:numPr>
                              <w:spacing w:after="0" w:line="240" w:lineRule="auto"/>
                            </w:pPr>
                            <w:r w:rsidRPr="0093163B">
                              <w:t xml:space="preserve">Only 40% of the LUTS urine retention patients were found to have </w:t>
                            </w:r>
                            <w:r>
                              <w:t>BOO</w:t>
                            </w:r>
                          </w:p>
                          <w:p w14:paraId="0EA07011" w14:textId="288F6DD3" w:rsidR="0093163B" w:rsidRPr="0093163B" w:rsidRDefault="0093163B" w:rsidP="0093163B">
                            <w:pPr>
                              <w:numPr>
                                <w:ilvl w:val="0"/>
                                <w:numId w:val="1"/>
                              </w:numPr>
                              <w:spacing w:after="0" w:line="240" w:lineRule="auto"/>
                            </w:pPr>
                            <w:r w:rsidRPr="0093163B">
                              <w:t>Approximately 20% of patients had a poor</w:t>
                            </w:r>
                            <w:r>
                              <w:t xml:space="preserve"> surgical</w:t>
                            </w:r>
                            <w:r w:rsidRPr="0093163B">
                              <w:t xml:space="preserve"> outcome requiring further management</w:t>
                            </w:r>
                          </w:p>
                          <w:p w14:paraId="3BF7E65C" w14:textId="5D1CBF94" w:rsidR="0093163B" w:rsidRPr="0093163B" w:rsidRDefault="00E522F4" w:rsidP="0093163B">
                            <w:pPr>
                              <w:numPr>
                                <w:ilvl w:val="0"/>
                                <w:numId w:val="1"/>
                              </w:numPr>
                              <w:spacing w:after="0" w:line="240" w:lineRule="auto"/>
                            </w:pPr>
                            <w:r>
                              <w:t>Repeat surgical</w:t>
                            </w:r>
                            <w:r w:rsidR="0093163B" w:rsidRPr="0093163B">
                              <w:t xml:space="preserve"> intervention</w:t>
                            </w:r>
                            <w:r>
                              <w:t xml:space="preserve"> was required in </w:t>
                            </w:r>
                            <w:r w:rsidR="0093163B" w:rsidRPr="0093163B">
                              <w:t>8% of cases</w:t>
                            </w:r>
                          </w:p>
                          <w:p w14:paraId="56BC1522" w14:textId="32B48D95" w:rsidR="00C85766" w:rsidRDefault="0093163B" w:rsidP="0093163B">
                            <w:pPr>
                              <w:numPr>
                                <w:ilvl w:val="0"/>
                                <w:numId w:val="1"/>
                              </w:numPr>
                              <w:spacing w:after="0" w:line="240" w:lineRule="auto"/>
                            </w:pPr>
                            <w:r w:rsidRPr="0093163B">
                              <w:t xml:space="preserve">12.5% </w:t>
                            </w:r>
                            <w:r w:rsidR="00E522F4">
                              <w:t>of patients resulted in</w:t>
                            </w:r>
                            <w:r w:rsidRPr="0093163B">
                              <w:t xml:space="preserve"> LTC/SPC despite surgery which increased with age –linked to a weak BCI</w:t>
                            </w:r>
                          </w:p>
                          <w:p w14:paraId="0883A7CD" w14:textId="77777777" w:rsidR="00C85766" w:rsidRDefault="00C85766">
                            <w:pPr>
                              <w:spacing w:after="0" w:line="240" w:lineRule="auto"/>
                              <w:rPr>
                                <w:rFonts w:cs="Times New Roman"/>
                              </w:rPr>
                            </w:pPr>
                          </w:p>
                        </w:tc>
                      </w:tr>
                      <w:tr w:rsidR="00C85766" w14:paraId="216B14CB"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5010B47" w14:textId="77777777" w:rsidR="00C85766" w:rsidRDefault="00C85766">
                            <w:pPr>
                              <w:spacing w:after="0" w:line="240" w:lineRule="auto"/>
                            </w:pPr>
                            <w:r>
                              <w:rPr>
                                <w:b/>
                              </w:rPr>
                              <w:t>Conclusion</w:t>
                            </w:r>
                            <w:r>
                              <w:t>:</w:t>
                            </w:r>
                          </w:p>
                          <w:p w14:paraId="7F45A8C4" w14:textId="6F76DD1D" w:rsidR="0093163B" w:rsidRPr="0093163B" w:rsidRDefault="00B25EDD" w:rsidP="0093163B">
                            <w:pPr>
                              <w:spacing w:after="0" w:line="240" w:lineRule="auto"/>
                            </w:pPr>
                            <w:r>
                              <w:t>We suggest fu</w:t>
                            </w:r>
                            <w:r w:rsidR="0093163B" w:rsidRPr="0093163B">
                              <w:t>rther stud</w:t>
                            </w:r>
                            <w:r w:rsidR="0093163B">
                              <w:t>ies are</w:t>
                            </w:r>
                            <w:r w:rsidR="0093163B" w:rsidRPr="0093163B">
                              <w:t xml:space="preserve"> </w:t>
                            </w:r>
                            <w:r>
                              <w:t>indicated</w:t>
                            </w:r>
                            <w:r w:rsidR="0093163B" w:rsidRPr="0093163B">
                              <w:t xml:space="preserve"> </w:t>
                            </w:r>
                            <w:r w:rsidR="0093163B">
                              <w:t>to investigate the</w:t>
                            </w:r>
                            <w:r w:rsidR="0093163B" w:rsidRPr="0093163B">
                              <w:t xml:space="preserve"> link between LTC/SPC following surgery when patients have a BCI of &lt;100</w:t>
                            </w:r>
                            <w:r w:rsidR="00E522F4">
                              <w:t>, a larger data set will need collecting to assess these outcomes</w:t>
                            </w:r>
                          </w:p>
                          <w:p w14:paraId="741A8B51" w14:textId="77777777" w:rsidR="00C85766" w:rsidRDefault="00C85766">
                            <w:pPr>
                              <w:spacing w:after="0" w:line="240" w:lineRule="auto"/>
                            </w:pPr>
                          </w:p>
                          <w:p w14:paraId="395F8B2D" w14:textId="77777777" w:rsidR="00C85766" w:rsidRDefault="00C85766">
                            <w:pPr>
                              <w:spacing w:after="0" w:line="240" w:lineRule="auto"/>
                              <w:rPr>
                                <w:rFonts w:cs="Times New Roman"/>
                              </w:rPr>
                            </w:pPr>
                          </w:p>
                        </w:tc>
                      </w:tr>
                      <w:tr w:rsidR="00C85766" w14:paraId="170AF510"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4096240" w14:textId="77777777" w:rsidR="00C85766" w:rsidRDefault="00C85766">
                            <w:pPr>
                              <w:spacing w:after="0" w:line="240" w:lineRule="auto"/>
                              <w:rPr>
                                <w:rFonts w:cs="Times New Roman"/>
                                <w:sz w:val="28"/>
                                <w:szCs w:val="28"/>
                              </w:rPr>
                            </w:pPr>
                            <w:r>
                              <w:rPr>
                                <w:b/>
                                <w:sz w:val="28"/>
                                <w:szCs w:val="28"/>
                              </w:rPr>
                              <w:t>Total Word Count (max 250)</w:t>
                            </w:r>
                            <w:r>
                              <w:rPr>
                                <w:sz w:val="28"/>
                                <w:szCs w:val="28"/>
                              </w:rPr>
                              <w:t>:</w:t>
                            </w:r>
                          </w:p>
                        </w:tc>
                      </w:tr>
                    </w:tbl>
                    <w:p w14:paraId="1A68290D" w14:textId="77777777" w:rsidR="00CF669E" w:rsidRDefault="00CF669E"/>
                  </w:txbxContent>
                </v:textbox>
              </v:shape>
            </w:pict>
          </mc:Fallback>
        </mc:AlternateContent>
      </w:r>
      <w:r w:rsidR="00CF669E" w:rsidRPr="00C85766">
        <w:rPr>
          <w:b/>
          <w:sz w:val="28"/>
          <w:szCs w:val="28"/>
          <w:u w:val="single"/>
        </w:rPr>
        <w:t>NEUS A</w:t>
      </w:r>
      <w:r w:rsidR="00A90C43">
        <w:rPr>
          <w:b/>
          <w:sz w:val="28"/>
          <w:szCs w:val="28"/>
          <w:u w:val="single"/>
        </w:rPr>
        <w:t>BSTRACT SUBMISSION FORM</w:t>
      </w:r>
      <w:r w:rsidR="00A90C43">
        <w:rPr>
          <w:b/>
          <w:sz w:val="28"/>
          <w:szCs w:val="28"/>
          <w:u w:val="single"/>
        </w:rPr>
        <w:tab/>
      </w:r>
      <w:r w:rsidR="00A90C43">
        <w:rPr>
          <w:b/>
          <w:sz w:val="28"/>
          <w:szCs w:val="28"/>
          <w:u w:val="single"/>
        </w:rPr>
        <w:tab/>
      </w:r>
      <w:r w:rsidR="008F02AF">
        <w:rPr>
          <w:b/>
          <w:sz w:val="28"/>
          <w:szCs w:val="28"/>
          <w:u w:val="single"/>
        </w:rPr>
        <w:t xml:space="preserve">       </w:t>
      </w:r>
      <w:r w:rsidR="00A90C43">
        <w:rPr>
          <w:b/>
          <w:sz w:val="28"/>
          <w:szCs w:val="28"/>
          <w:u w:val="single"/>
        </w:rPr>
        <w:tab/>
      </w:r>
      <w:r w:rsidR="008F02AF">
        <w:rPr>
          <w:b/>
          <w:sz w:val="28"/>
          <w:szCs w:val="28"/>
          <w:u w:val="single"/>
        </w:rPr>
        <w:t xml:space="preserve">                        </w:t>
      </w:r>
      <w:r w:rsidR="00A90C43">
        <w:rPr>
          <w:b/>
          <w:sz w:val="28"/>
          <w:szCs w:val="28"/>
          <w:u w:val="single"/>
        </w:rPr>
        <w:t>NEUS</w:t>
      </w:r>
      <w:r w:rsidR="00BC0DC6">
        <w:rPr>
          <w:b/>
          <w:sz w:val="28"/>
          <w:szCs w:val="28"/>
          <w:u w:val="single"/>
        </w:rPr>
        <w:t xml:space="preserve">  </w:t>
      </w:r>
      <w:r w:rsidR="00CF669E" w:rsidRPr="00C85766">
        <w:rPr>
          <w:b/>
          <w:sz w:val="28"/>
          <w:szCs w:val="28"/>
          <w:u w:val="single"/>
        </w:rPr>
        <w:t>20</w:t>
      </w:r>
      <w:r w:rsidR="008F02AF">
        <w:rPr>
          <w:b/>
          <w:sz w:val="28"/>
          <w:szCs w:val="28"/>
          <w:u w:val="single"/>
        </w:rPr>
        <w:t>20</w:t>
      </w:r>
    </w:p>
    <w:p w14:paraId="737CE9F6" w14:textId="77777777" w:rsidR="00CF669E" w:rsidRDefault="00CF669E">
      <w:pPr>
        <w:rPr>
          <w:sz w:val="28"/>
          <w:szCs w:val="28"/>
        </w:rPr>
      </w:pPr>
    </w:p>
    <w:p w14:paraId="1A28832C" w14:textId="77777777" w:rsidR="00CF669E" w:rsidRDefault="00CF669E">
      <w:pPr>
        <w:rPr>
          <w:sz w:val="28"/>
          <w:szCs w:val="28"/>
        </w:rPr>
      </w:pPr>
    </w:p>
    <w:p w14:paraId="1F3CEBC1" w14:textId="77777777" w:rsidR="00CF669E" w:rsidRDefault="00CF669E">
      <w:pPr>
        <w:rPr>
          <w:sz w:val="28"/>
          <w:szCs w:val="28"/>
        </w:rPr>
      </w:pPr>
    </w:p>
    <w:p w14:paraId="7F2D0A80" w14:textId="77777777" w:rsidR="00CF669E" w:rsidRDefault="00CF669E">
      <w:pPr>
        <w:rPr>
          <w:sz w:val="28"/>
          <w:szCs w:val="28"/>
        </w:rPr>
      </w:pPr>
    </w:p>
    <w:p w14:paraId="7DF8C3F6" w14:textId="77777777" w:rsidR="00CF669E" w:rsidRDefault="00CF669E">
      <w:pPr>
        <w:rPr>
          <w:sz w:val="28"/>
          <w:szCs w:val="28"/>
        </w:rPr>
      </w:pPr>
    </w:p>
    <w:p w14:paraId="4B82B11F" w14:textId="77777777" w:rsidR="00CF669E" w:rsidRDefault="00CF669E">
      <w:pPr>
        <w:rPr>
          <w:sz w:val="28"/>
          <w:szCs w:val="28"/>
        </w:rPr>
      </w:pPr>
    </w:p>
    <w:p w14:paraId="6FD1DCBB" w14:textId="77777777" w:rsidR="00CF669E" w:rsidRDefault="00CF669E">
      <w:pPr>
        <w:rPr>
          <w:sz w:val="28"/>
          <w:szCs w:val="28"/>
        </w:rPr>
      </w:pPr>
    </w:p>
    <w:p w14:paraId="610DF668" w14:textId="77777777" w:rsidR="00CF669E" w:rsidRDefault="00CF669E">
      <w:pPr>
        <w:rPr>
          <w:sz w:val="28"/>
          <w:szCs w:val="28"/>
        </w:rPr>
      </w:pPr>
    </w:p>
    <w:p w14:paraId="6FB2D303" w14:textId="77777777" w:rsidR="00CF669E" w:rsidRDefault="00CF669E">
      <w:pPr>
        <w:rPr>
          <w:sz w:val="28"/>
          <w:szCs w:val="28"/>
        </w:rPr>
      </w:pPr>
    </w:p>
    <w:p w14:paraId="3A56151F" w14:textId="77777777" w:rsidR="00C85766" w:rsidRDefault="00C85766">
      <w:pPr>
        <w:rPr>
          <w:sz w:val="28"/>
          <w:szCs w:val="28"/>
        </w:rPr>
      </w:pPr>
    </w:p>
    <w:p w14:paraId="137529FF" w14:textId="77777777" w:rsidR="00C85766" w:rsidRDefault="00C85766">
      <w:pPr>
        <w:rPr>
          <w:sz w:val="28"/>
          <w:szCs w:val="28"/>
        </w:rPr>
      </w:pPr>
    </w:p>
    <w:p w14:paraId="10D8C60D" w14:textId="77777777" w:rsidR="00C85766" w:rsidRDefault="00C85766">
      <w:pPr>
        <w:rPr>
          <w:sz w:val="28"/>
          <w:szCs w:val="28"/>
        </w:rPr>
      </w:pPr>
    </w:p>
    <w:p w14:paraId="67328CDA" w14:textId="77777777" w:rsidR="00C85766" w:rsidRDefault="00C85766">
      <w:pPr>
        <w:rPr>
          <w:sz w:val="28"/>
          <w:szCs w:val="28"/>
        </w:rPr>
      </w:pPr>
    </w:p>
    <w:p w14:paraId="195286E0" w14:textId="77777777" w:rsidR="00C85766" w:rsidRDefault="00C85766">
      <w:pPr>
        <w:rPr>
          <w:sz w:val="28"/>
          <w:szCs w:val="28"/>
        </w:rPr>
      </w:pPr>
    </w:p>
    <w:p w14:paraId="0E0D06A3" w14:textId="77777777" w:rsidR="00C85766" w:rsidRDefault="00C85766">
      <w:pPr>
        <w:rPr>
          <w:sz w:val="28"/>
          <w:szCs w:val="28"/>
        </w:rPr>
      </w:pPr>
    </w:p>
    <w:p w14:paraId="24C444BA" w14:textId="77777777" w:rsidR="00C85766" w:rsidRDefault="00C85766">
      <w:pPr>
        <w:rPr>
          <w:sz w:val="28"/>
          <w:szCs w:val="28"/>
        </w:rPr>
      </w:pPr>
    </w:p>
    <w:p w14:paraId="188D5F2D" w14:textId="77777777" w:rsidR="00C85766" w:rsidRDefault="00C85766">
      <w:pPr>
        <w:rPr>
          <w:sz w:val="28"/>
          <w:szCs w:val="28"/>
        </w:rPr>
      </w:pPr>
    </w:p>
    <w:p w14:paraId="0288FF64" w14:textId="77777777" w:rsidR="00CF669E" w:rsidRPr="00BF5610" w:rsidRDefault="00CF669E">
      <w:pPr>
        <w:rPr>
          <w:sz w:val="28"/>
          <w:szCs w:val="28"/>
        </w:rPr>
      </w:pPr>
    </w:p>
    <w:p w14:paraId="5CBA6216" w14:textId="77777777" w:rsidR="00C9349A" w:rsidRPr="00BF5610" w:rsidRDefault="00BF5610" w:rsidP="00BF5610">
      <w:pPr>
        <w:jc w:val="center"/>
        <w:rPr>
          <w:b/>
          <w:i/>
          <w:color w:val="FF0000"/>
          <w:sz w:val="28"/>
          <w:szCs w:val="28"/>
        </w:rPr>
      </w:pPr>
      <w:r w:rsidRPr="00C85766">
        <w:rPr>
          <w:b/>
          <w:i/>
          <w:color w:val="5F497A" w:themeColor="accent4" w:themeShade="BF"/>
          <w:sz w:val="28"/>
          <w:szCs w:val="28"/>
        </w:rPr>
        <w:t xml:space="preserve">Please email your completed form to </w:t>
      </w:r>
      <w:r w:rsidR="00C85766">
        <w:rPr>
          <w:b/>
          <w:i/>
          <w:color w:val="5F497A" w:themeColor="accent4" w:themeShade="BF"/>
          <w:sz w:val="28"/>
          <w:szCs w:val="28"/>
        </w:rPr>
        <w:t xml:space="preserve"> </w:t>
      </w:r>
      <w:hyperlink r:id="rId7" w:history="1">
        <w:r w:rsidR="008F02AF" w:rsidRPr="008572EB">
          <w:rPr>
            <w:rStyle w:val="Hyperlink"/>
            <w:b/>
            <w:i/>
            <w:sz w:val="28"/>
            <w:szCs w:val="28"/>
          </w:rPr>
          <w:t>Deborah.wood1@</w:t>
        </w:r>
      </w:hyperlink>
      <w:r w:rsidR="008F02AF">
        <w:rPr>
          <w:rStyle w:val="Hyperlink"/>
          <w:b/>
          <w:i/>
          <w:color w:val="0000BF" w:themeColor="hyperlink" w:themeShade="BF"/>
          <w:sz w:val="28"/>
          <w:szCs w:val="28"/>
        </w:rPr>
        <w:t>nhs.net</w:t>
      </w:r>
      <w:r w:rsidR="00C85766">
        <w:rPr>
          <w:b/>
          <w:i/>
          <w:color w:val="5F497A" w:themeColor="accent4" w:themeShade="BF"/>
          <w:sz w:val="28"/>
          <w:szCs w:val="28"/>
        </w:rPr>
        <w:t xml:space="preserve">         </w:t>
      </w:r>
      <w:r w:rsidR="008F02AF">
        <w:rPr>
          <w:b/>
          <w:i/>
          <w:color w:val="5F497A" w:themeColor="accent4" w:themeShade="BF"/>
          <w:sz w:val="28"/>
          <w:szCs w:val="28"/>
        </w:rPr>
        <w:t xml:space="preserve">            </w:t>
      </w:r>
      <w:r w:rsidR="00C85766">
        <w:rPr>
          <w:b/>
          <w:i/>
          <w:color w:val="5F497A" w:themeColor="accent4" w:themeShade="BF"/>
          <w:sz w:val="28"/>
          <w:szCs w:val="28"/>
        </w:rPr>
        <w:t xml:space="preserve">  (NEUS admin support)</w:t>
      </w:r>
    </w:p>
    <w:sectPr w:rsidR="00C9349A" w:rsidRPr="00BF561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BE00C" w14:textId="77777777" w:rsidR="00CD0984" w:rsidRDefault="00CD0984" w:rsidP="00EC12D1">
      <w:pPr>
        <w:spacing w:after="0" w:line="240" w:lineRule="auto"/>
      </w:pPr>
      <w:r>
        <w:separator/>
      </w:r>
    </w:p>
  </w:endnote>
  <w:endnote w:type="continuationSeparator" w:id="0">
    <w:p w14:paraId="17BB769F" w14:textId="77777777" w:rsidR="00CD0984" w:rsidRDefault="00CD0984" w:rsidP="00EC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487BF" w14:textId="77777777" w:rsidR="00C85766" w:rsidRPr="00DB4D4D" w:rsidRDefault="00C85766" w:rsidP="00C85766">
    <w:pPr>
      <w:pStyle w:val="Footer"/>
      <w:rPr>
        <w:sz w:val="20"/>
        <w:szCs w:val="20"/>
      </w:rPr>
    </w:pPr>
    <w:r>
      <w:rPr>
        <w:noProof/>
        <w:lang w:eastAsia="en-GB"/>
      </w:rPr>
      <w:drawing>
        <wp:inline distT="0" distB="0" distL="0" distR="0" wp14:anchorId="69718F28" wp14:editId="448DEF7C">
          <wp:extent cx="1270660" cy="431883"/>
          <wp:effectExtent l="0" t="0" r="5715" b="635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618" cy="437307"/>
                  </a:xfrm>
                  <a:prstGeom prst="rect">
                    <a:avLst/>
                  </a:prstGeom>
                  <a:noFill/>
                  <a:ln>
                    <a:noFill/>
                  </a:ln>
                </pic:spPr>
              </pic:pic>
            </a:graphicData>
          </a:graphic>
        </wp:inline>
      </w:drawing>
    </w:r>
    <w:r w:rsidRPr="00C85766">
      <w:rPr>
        <w:sz w:val="20"/>
        <w:szCs w:val="20"/>
      </w:rPr>
      <w:t xml:space="preserve"> </w:t>
    </w:r>
    <w:r w:rsidRPr="00DB4D4D">
      <w:rPr>
        <w:sz w:val="20"/>
        <w:szCs w:val="20"/>
      </w:rPr>
      <w:t>Contact: Mr Alistair Rogers (Secretary)  Mrs Deborah Wood (Admin Support)</w:t>
    </w:r>
  </w:p>
  <w:p w14:paraId="0E887E29" w14:textId="77777777" w:rsidR="00C85766" w:rsidRPr="00DB4D4D" w:rsidRDefault="008F02AF" w:rsidP="00C85766">
    <w:pPr>
      <w:pStyle w:val="Footer"/>
      <w:rPr>
        <w:sz w:val="20"/>
        <w:szCs w:val="20"/>
      </w:rPr>
    </w:pPr>
    <w:r>
      <w:rPr>
        <w:sz w:val="20"/>
        <w:szCs w:val="20"/>
      </w:rPr>
      <w:tab/>
      <w:t>07502036457   Deborah.wood1@</w:t>
    </w:r>
    <w:r w:rsidR="00C85766" w:rsidRPr="00DB4D4D">
      <w:rPr>
        <w:sz w:val="20"/>
        <w:szCs w:val="20"/>
      </w:rPr>
      <w:t>nhs.</w:t>
    </w:r>
    <w:r>
      <w:rPr>
        <w:sz w:val="20"/>
        <w:szCs w:val="20"/>
      </w:rPr>
      <w:t>net</w:t>
    </w:r>
  </w:p>
  <w:p w14:paraId="255CA138" w14:textId="77777777" w:rsidR="00C85766" w:rsidRDefault="00C85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DDC06" w14:textId="77777777" w:rsidR="00CD0984" w:rsidRDefault="00CD0984" w:rsidP="00EC12D1">
      <w:pPr>
        <w:spacing w:after="0" w:line="240" w:lineRule="auto"/>
      </w:pPr>
      <w:r>
        <w:separator/>
      </w:r>
    </w:p>
  </w:footnote>
  <w:footnote w:type="continuationSeparator" w:id="0">
    <w:p w14:paraId="24368BE2" w14:textId="77777777" w:rsidR="00CD0984" w:rsidRDefault="00CD0984" w:rsidP="00EC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00B95" w14:textId="77777777" w:rsidR="00CF669E" w:rsidRDefault="00CF669E">
    <w:pPr>
      <w:pStyle w:val="Header"/>
    </w:pPr>
    <w:r>
      <w:tab/>
    </w:r>
    <w:r>
      <w:tab/>
    </w:r>
    <w:r>
      <w:rPr>
        <w:rFonts w:eastAsia="Times New Roman"/>
        <w:noProof/>
        <w:lang w:eastAsia="en-GB"/>
      </w:rPr>
      <w:drawing>
        <wp:inline distT="0" distB="0" distL="0" distR="0" wp14:anchorId="6657733C" wp14:editId="43ECAB39">
          <wp:extent cx="2607182" cy="886488"/>
          <wp:effectExtent l="0" t="0" r="3175" b="8890"/>
          <wp:docPr id="1" name="Picture 1" descr="cid:C28803DD-1832-42F6-BEC0-F1C259E4E4B2@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C28803DD-1832-42F6-BEC0-F1C259E4E4B2@Hom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611277" cy="887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7651B1"/>
    <w:multiLevelType w:val="hybridMultilevel"/>
    <w:tmpl w:val="867479A0"/>
    <w:lvl w:ilvl="0" w:tplc="691027C2">
      <w:start w:val="1"/>
      <w:numFmt w:val="bullet"/>
      <w:lvlText w:val="•"/>
      <w:lvlJc w:val="left"/>
      <w:pPr>
        <w:tabs>
          <w:tab w:val="num" w:pos="720"/>
        </w:tabs>
        <w:ind w:left="720" w:hanging="360"/>
      </w:pPr>
      <w:rPr>
        <w:rFonts w:ascii="Arial" w:hAnsi="Arial" w:hint="default"/>
      </w:rPr>
    </w:lvl>
    <w:lvl w:ilvl="1" w:tplc="ABBA9272" w:tentative="1">
      <w:start w:val="1"/>
      <w:numFmt w:val="bullet"/>
      <w:lvlText w:val="•"/>
      <w:lvlJc w:val="left"/>
      <w:pPr>
        <w:tabs>
          <w:tab w:val="num" w:pos="1440"/>
        </w:tabs>
        <w:ind w:left="1440" w:hanging="360"/>
      </w:pPr>
      <w:rPr>
        <w:rFonts w:ascii="Arial" w:hAnsi="Arial" w:hint="default"/>
      </w:rPr>
    </w:lvl>
    <w:lvl w:ilvl="2" w:tplc="90F8EBEC" w:tentative="1">
      <w:start w:val="1"/>
      <w:numFmt w:val="bullet"/>
      <w:lvlText w:val="•"/>
      <w:lvlJc w:val="left"/>
      <w:pPr>
        <w:tabs>
          <w:tab w:val="num" w:pos="2160"/>
        </w:tabs>
        <w:ind w:left="2160" w:hanging="360"/>
      </w:pPr>
      <w:rPr>
        <w:rFonts w:ascii="Arial" w:hAnsi="Arial" w:hint="default"/>
      </w:rPr>
    </w:lvl>
    <w:lvl w:ilvl="3" w:tplc="4E80EFA6" w:tentative="1">
      <w:start w:val="1"/>
      <w:numFmt w:val="bullet"/>
      <w:lvlText w:val="•"/>
      <w:lvlJc w:val="left"/>
      <w:pPr>
        <w:tabs>
          <w:tab w:val="num" w:pos="2880"/>
        </w:tabs>
        <w:ind w:left="2880" w:hanging="360"/>
      </w:pPr>
      <w:rPr>
        <w:rFonts w:ascii="Arial" w:hAnsi="Arial" w:hint="default"/>
      </w:rPr>
    </w:lvl>
    <w:lvl w:ilvl="4" w:tplc="74C65068" w:tentative="1">
      <w:start w:val="1"/>
      <w:numFmt w:val="bullet"/>
      <w:lvlText w:val="•"/>
      <w:lvlJc w:val="left"/>
      <w:pPr>
        <w:tabs>
          <w:tab w:val="num" w:pos="3600"/>
        </w:tabs>
        <w:ind w:left="3600" w:hanging="360"/>
      </w:pPr>
      <w:rPr>
        <w:rFonts w:ascii="Arial" w:hAnsi="Arial" w:hint="default"/>
      </w:rPr>
    </w:lvl>
    <w:lvl w:ilvl="5" w:tplc="04EAF1E8" w:tentative="1">
      <w:start w:val="1"/>
      <w:numFmt w:val="bullet"/>
      <w:lvlText w:val="•"/>
      <w:lvlJc w:val="left"/>
      <w:pPr>
        <w:tabs>
          <w:tab w:val="num" w:pos="4320"/>
        </w:tabs>
        <w:ind w:left="4320" w:hanging="360"/>
      </w:pPr>
      <w:rPr>
        <w:rFonts w:ascii="Arial" w:hAnsi="Arial" w:hint="default"/>
      </w:rPr>
    </w:lvl>
    <w:lvl w:ilvl="6" w:tplc="006C6604" w:tentative="1">
      <w:start w:val="1"/>
      <w:numFmt w:val="bullet"/>
      <w:lvlText w:val="•"/>
      <w:lvlJc w:val="left"/>
      <w:pPr>
        <w:tabs>
          <w:tab w:val="num" w:pos="5040"/>
        </w:tabs>
        <w:ind w:left="5040" w:hanging="360"/>
      </w:pPr>
      <w:rPr>
        <w:rFonts w:ascii="Arial" w:hAnsi="Arial" w:hint="default"/>
      </w:rPr>
    </w:lvl>
    <w:lvl w:ilvl="7" w:tplc="1494DE98" w:tentative="1">
      <w:start w:val="1"/>
      <w:numFmt w:val="bullet"/>
      <w:lvlText w:val="•"/>
      <w:lvlJc w:val="left"/>
      <w:pPr>
        <w:tabs>
          <w:tab w:val="num" w:pos="5760"/>
        </w:tabs>
        <w:ind w:left="5760" w:hanging="360"/>
      </w:pPr>
      <w:rPr>
        <w:rFonts w:ascii="Arial" w:hAnsi="Arial" w:hint="default"/>
      </w:rPr>
    </w:lvl>
    <w:lvl w:ilvl="8" w:tplc="0D06196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F2"/>
    <w:rsid w:val="00083B17"/>
    <w:rsid w:val="001B78B2"/>
    <w:rsid w:val="002E7E73"/>
    <w:rsid w:val="00300A77"/>
    <w:rsid w:val="003B2135"/>
    <w:rsid w:val="0058378D"/>
    <w:rsid w:val="00631F1D"/>
    <w:rsid w:val="006D0C29"/>
    <w:rsid w:val="008F02AF"/>
    <w:rsid w:val="0093163B"/>
    <w:rsid w:val="00A90C43"/>
    <w:rsid w:val="00B25EDD"/>
    <w:rsid w:val="00BC0DC6"/>
    <w:rsid w:val="00BF5610"/>
    <w:rsid w:val="00C85766"/>
    <w:rsid w:val="00C9349A"/>
    <w:rsid w:val="00CD0984"/>
    <w:rsid w:val="00CF669E"/>
    <w:rsid w:val="00DB4216"/>
    <w:rsid w:val="00E522F4"/>
    <w:rsid w:val="00EC12D1"/>
    <w:rsid w:val="00F503F2"/>
    <w:rsid w:val="00FE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B46CF"/>
  <w15:docId w15:val="{46300C1E-32D1-4C30-BD5F-B2F4B89F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2D1"/>
  </w:style>
  <w:style w:type="paragraph" w:styleId="Footer">
    <w:name w:val="footer"/>
    <w:basedOn w:val="Normal"/>
    <w:link w:val="FooterChar"/>
    <w:uiPriority w:val="99"/>
    <w:unhideWhenUsed/>
    <w:rsid w:val="00EC1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2D1"/>
  </w:style>
  <w:style w:type="paragraph" w:styleId="BalloonText">
    <w:name w:val="Balloon Text"/>
    <w:basedOn w:val="Normal"/>
    <w:link w:val="BalloonTextChar"/>
    <w:uiPriority w:val="99"/>
    <w:semiHidden/>
    <w:unhideWhenUsed/>
    <w:rsid w:val="00EC1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2D1"/>
    <w:rPr>
      <w:rFonts w:ascii="Tahoma" w:hAnsi="Tahoma" w:cs="Tahoma"/>
      <w:sz w:val="16"/>
      <w:szCs w:val="16"/>
    </w:rPr>
  </w:style>
  <w:style w:type="character" w:styleId="Hyperlink">
    <w:name w:val="Hyperlink"/>
    <w:basedOn w:val="DefaultParagraphFont"/>
    <w:uiPriority w:val="99"/>
    <w:unhideWhenUsed/>
    <w:rsid w:val="00C934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753115">
      <w:bodyDiv w:val="1"/>
      <w:marLeft w:val="0"/>
      <w:marRight w:val="0"/>
      <w:marTop w:val="0"/>
      <w:marBottom w:val="0"/>
      <w:divBdr>
        <w:top w:val="none" w:sz="0" w:space="0" w:color="auto"/>
        <w:left w:val="none" w:sz="0" w:space="0" w:color="auto"/>
        <w:bottom w:val="none" w:sz="0" w:space="0" w:color="auto"/>
        <w:right w:val="none" w:sz="0" w:space="0" w:color="auto"/>
      </w:divBdr>
    </w:div>
    <w:div w:id="723602474">
      <w:bodyDiv w:val="1"/>
      <w:marLeft w:val="0"/>
      <w:marRight w:val="0"/>
      <w:marTop w:val="0"/>
      <w:marBottom w:val="0"/>
      <w:divBdr>
        <w:top w:val="none" w:sz="0" w:space="0" w:color="auto"/>
        <w:left w:val="none" w:sz="0" w:space="0" w:color="auto"/>
        <w:bottom w:val="none" w:sz="0" w:space="0" w:color="auto"/>
        <w:right w:val="none" w:sz="0" w:space="0" w:color="auto"/>
      </w:divBdr>
      <w:divsChild>
        <w:div w:id="552274381">
          <w:marLeft w:val="360"/>
          <w:marRight w:val="0"/>
          <w:marTop w:val="200"/>
          <w:marBottom w:val="0"/>
          <w:divBdr>
            <w:top w:val="none" w:sz="0" w:space="0" w:color="auto"/>
            <w:left w:val="none" w:sz="0" w:space="0" w:color="auto"/>
            <w:bottom w:val="none" w:sz="0" w:space="0" w:color="auto"/>
            <w:right w:val="none" w:sz="0" w:space="0" w:color="auto"/>
          </w:divBdr>
        </w:div>
        <w:div w:id="594283549">
          <w:marLeft w:val="360"/>
          <w:marRight w:val="0"/>
          <w:marTop w:val="200"/>
          <w:marBottom w:val="0"/>
          <w:divBdr>
            <w:top w:val="none" w:sz="0" w:space="0" w:color="auto"/>
            <w:left w:val="none" w:sz="0" w:space="0" w:color="auto"/>
            <w:bottom w:val="none" w:sz="0" w:space="0" w:color="auto"/>
            <w:right w:val="none" w:sz="0" w:space="0" w:color="auto"/>
          </w:divBdr>
        </w:div>
        <w:div w:id="1451165265">
          <w:marLeft w:val="360"/>
          <w:marRight w:val="0"/>
          <w:marTop w:val="200"/>
          <w:marBottom w:val="0"/>
          <w:divBdr>
            <w:top w:val="none" w:sz="0" w:space="0" w:color="auto"/>
            <w:left w:val="none" w:sz="0" w:space="0" w:color="auto"/>
            <w:bottom w:val="none" w:sz="0" w:space="0" w:color="auto"/>
            <w:right w:val="none" w:sz="0" w:space="0" w:color="auto"/>
          </w:divBdr>
        </w:div>
        <w:div w:id="710346959">
          <w:marLeft w:val="360"/>
          <w:marRight w:val="0"/>
          <w:marTop w:val="200"/>
          <w:marBottom w:val="0"/>
          <w:divBdr>
            <w:top w:val="none" w:sz="0" w:space="0" w:color="auto"/>
            <w:left w:val="none" w:sz="0" w:space="0" w:color="auto"/>
            <w:bottom w:val="none" w:sz="0" w:space="0" w:color="auto"/>
            <w:right w:val="none" w:sz="0" w:space="0" w:color="auto"/>
          </w:divBdr>
        </w:div>
        <w:div w:id="163286057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borah.woo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cid:C28803DD-1832-42F6-BEC0-F1C259E4E4B2@Hom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Words>
  <Characters>200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Garthwaite Mary (RTR) South Tees NHS Trust</dc:creator>
  <cp:lastModifiedBy>Debbie Wood</cp:lastModifiedBy>
  <cp:revision>2</cp:revision>
  <dcterms:created xsi:type="dcterms:W3CDTF">2020-11-10T06:56:00Z</dcterms:created>
  <dcterms:modified xsi:type="dcterms:W3CDTF">2020-11-10T06:56:00Z</dcterms:modified>
</cp:coreProperties>
</file>